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5ED03" w14:textId="77777777" w:rsidR="00594196" w:rsidRDefault="00C157B7" w:rsidP="00594196">
      <w:pPr>
        <w:rPr>
          <w:lang w:eastAsia="fr-FR"/>
        </w:rPr>
      </w:pPr>
      <w:r>
        <w:rPr>
          <w:noProof/>
          <w:lang w:val="de-DE" w:eastAsia="de-DE"/>
        </w:rPr>
        <mc:AlternateContent>
          <mc:Choice Requires="wps">
            <w:drawing>
              <wp:inline distT="0" distB="0" distL="0" distR="0" wp14:anchorId="595BA5EA" wp14:editId="2BF8F014">
                <wp:extent cx="5399405" cy="635"/>
                <wp:effectExtent l="22860" t="26035" r="26035" b="20955"/>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A615C81"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TP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CB0dM8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14:paraId="59126614" w14:textId="77777777" w:rsidR="00594196" w:rsidRPr="00594196" w:rsidRDefault="00594196" w:rsidP="00594196">
      <w:pPr>
        <w:pStyle w:val="Titel"/>
      </w:pPr>
      <w:r w:rsidRPr="00594196">
        <w:t>PRESS</w:t>
      </w:r>
      <w:r w:rsidR="00DF6F07">
        <w:t>EINFORMATION</w:t>
      </w:r>
    </w:p>
    <w:p w14:paraId="31E2ECE0" w14:textId="77777777" w:rsidR="008008F9" w:rsidRPr="00594196" w:rsidRDefault="00C157B7" w:rsidP="00594196">
      <w:r>
        <w:rPr>
          <w:noProof/>
          <w:lang w:val="de-DE" w:eastAsia="de-DE"/>
        </w:rPr>
        <mc:AlternateContent>
          <mc:Choice Requires="wps">
            <w:drawing>
              <wp:inline distT="0" distB="0" distL="0" distR="0" wp14:anchorId="081F0297" wp14:editId="28B30DBC">
                <wp:extent cx="5399405" cy="635"/>
                <wp:effectExtent l="22860" t="25400" r="26035" b="21590"/>
                <wp:docPr id="1"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3CFBA66"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FIu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FFQUi4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14:paraId="69A61E85" w14:textId="77777777" w:rsidR="00646240" w:rsidRPr="00865A06" w:rsidRDefault="00646240" w:rsidP="00594196">
      <w:pPr>
        <w:rPr>
          <w:lang w:val="en-GB"/>
        </w:rPr>
      </w:pPr>
    </w:p>
    <w:p w14:paraId="24EDC9A8" w14:textId="77777777" w:rsidR="00646240" w:rsidRPr="00865A06" w:rsidRDefault="00646240" w:rsidP="00594196">
      <w:pPr>
        <w:rPr>
          <w:lang w:val="en-GB"/>
        </w:rPr>
      </w:pPr>
    </w:p>
    <w:p w14:paraId="515DF6BD" w14:textId="1556E562" w:rsidR="00646240" w:rsidRPr="00D43681" w:rsidRDefault="00DF6F07" w:rsidP="0053680D">
      <w:pPr>
        <w:pStyle w:val="Datum"/>
        <w:spacing w:line="240" w:lineRule="auto"/>
        <w:rPr>
          <w:lang w:val="de-DE"/>
        </w:rPr>
      </w:pPr>
      <w:r w:rsidRPr="00D43681">
        <w:rPr>
          <w:lang w:val="de-DE"/>
        </w:rPr>
        <w:t>Ludwigshafen</w:t>
      </w:r>
      <w:r w:rsidR="00646240" w:rsidRPr="00D43681">
        <w:rPr>
          <w:lang w:val="de-DE"/>
        </w:rPr>
        <w:t xml:space="preserve">, </w:t>
      </w:r>
      <w:r w:rsidR="007971E1">
        <w:rPr>
          <w:lang w:val="de-DE"/>
        </w:rPr>
        <w:t>6</w:t>
      </w:r>
      <w:r w:rsidR="00CA002E">
        <w:rPr>
          <w:lang w:val="de-DE"/>
        </w:rPr>
        <w:t>.</w:t>
      </w:r>
      <w:r w:rsidR="00C64885">
        <w:rPr>
          <w:lang w:val="de-DE"/>
        </w:rPr>
        <w:t xml:space="preserve"> </w:t>
      </w:r>
      <w:r w:rsidR="002D433A">
        <w:rPr>
          <w:lang w:val="de-DE"/>
        </w:rPr>
        <w:t>September</w:t>
      </w:r>
      <w:r w:rsidR="00646240" w:rsidRPr="00D43681">
        <w:rPr>
          <w:lang w:val="de-DE"/>
        </w:rPr>
        <w:t xml:space="preserve"> </w:t>
      </w:r>
      <w:r w:rsidRPr="00D43681">
        <w:rPr>
          <w:lang w:val="de-DE"/>
        </w:rPr>
        <w:t>20</w:t>
      </w:r>
      <w:r w:rsidR="00A21EE5" w:rsidRPr="00D43681">
        <w:rPr>
          <w:lang w:val="de-DE"/>
        </w:rPr>
        <w:t>2</w:t>
      </w:r>
      <w:r w:rsidR="00F240E9">
        <w:rPr>
          <w:lang w:val="de-DE"/>
        </w:rPr>
        <w:t>1</w:t>
      </w:r>
    </w:p>
    <w:p w14:paraId="1CCFA028" w14:textId="77777777" w:rsidR="00A21EE5" w:rsidRPr="00D43681" w:rsidRDefault="00A21EE5" w:rsidP="0053680D">
      <w:pPr>
        <w:spacing w:line="240" w:lineRule="auto"/>
        <w:rPr>
          <w:b/>
          <w:bCs/>
          <w:i/>
          <w:iCs/>
          <w:lang w:val="de-DE"/>
        </w:rPr>
      </w:pPr>
    </w:p>
    <w:p w14:paraId="643FDCCB" w14:textId="536787B3" w:rsidR="00646240" w:rsidRPr="00143CB5" w:rsidRDefault="002D433A" w:rsidP="0053680D">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Maritime „Schatzkiste“</w:t>
      </w:r>
    </w:p>
    <w:p w14:paraId="010655C8" w14:textId="5395CBF3" w:rsidR="003B2A34" w:rsidRPr="005E505C" w:rsidRDefault="002D433A" w:rsidP="0053680D">
      <w:pPr>
        <w:spacing w:line="240" w:lineRule="auto"/>
        <w:jc w:val="left"/>
        <w:rPr>
          <w:u w:val="single"/>
          <w:lang w:val="de-DE"/>
        </w:rPr>
      </w:pPr>
      <w:r>
        <w:rPr>
          <w:u w:val="single"/>
          <w:lang w:val="de-DE"/>
        </w:rPr>
        <w:t>Neues Forschungsdepot des Deutschen Schifffahrtsmuseums eröffnet</w:t>
      </w:r>
    </w:p>
    <w:p w14:paraId="6B157AB3" w14:textId="77777777" w:rsidR="003B2A34" w:rsidRPr="005E505C" w:rsidRDefault="003B2A34" w:rsidP="0053680D">
      <w:pPr>
        <w:spacing w:line="240" w:lineRule="auto"/>
        <w:rPr>
          <w:lang w:val="de-DE"/>
        </w:rPr>
      </w:pPr>
    </w:p>
    <w:p w14:paraId="75ABCC39" w14:textId="77777777" w:rsidR="002D433A" w:rsidRPr="002D433A" w:rsidRDefault="002D433A" w:rsidP="002D433A">
      <w:pPr>
        <w:rPr>
          <w:rFonts w:cs="Arial"/>
          <w:b/>
          <w:bCs/>
          <w:lang w:val="de-DE"/>
        </w:rPr>
      </w:pPr>
      <w:r w:rsidRPr="002D433A">
        <w:rPr>
          <w:rFonts w:cs="Arial"/>
          <w:b/>
          <w:bCs/>
          <w:lang w:val="de-DE"/>
        </w:rPr>
        <w:t>Nicht nur der Standort sorgt für durch und durch maritime Assoziationen: Das kürzlich im Fischereihafen Bremerhaven eröffnete neue Forschungsdepot des Deutschen Schifffahrtsmuseums/Leibniz-Instituts für Maritime Geschichte (DSM) wirkt mit seiner auffälligen Gebäudehülle in Plankenoptik wie eine Mischung aus Schiffsrumpf und Schatztruhe. Realisiert als vorgehängte hinterlüftete Fassade bieten die Außenwandkonstruktionen zugleich optimalen Brand-, Wärme- und Schallschutz.</w:t>
      </w:r>
    </w:p>
    <w:p w14:paraId="5AC69EBE" w14:textId="77777777" w:rsidR="002D433A" w:rsidRPr="002D433A" w:rsidRDefault="002D433A" w:rsidP="002D433A">
      <w:pPr>
        <w:rPr>
          <w:rFonts w:cs="Arial"/>
          <w:b/>
          <w:bCs/>
          <w:lang w:val="de-DE"/>
        </w:rPr>
      </w:pPr>
    </w:p>
    <w:p w14:paraId="10C4B891" w14:textId="77777777" w:rsidR="002D433A" w:rsidRPr="002D433A" w:rsidRDefault="002D433A" w:rsidP="002D433A">
      <w:pPr>
        <w:rPr>
          <w:rFonts w:cs="Arial"/>
          <w:lang w:val="de-DE"/>
        </w:rPr>
      </w:pPr>
      <w:r w:rsidRPr="002D433A">
        <w:rPr>
          <w:rFonts w:cs="Arial"/>
          <w:lang w:val="de-DE"/>
        </w:rPr>
        <w:t>Auf den rund 3.270 m</w:t>
      </w:r>
      <w:r w:rsidRPr="002D433A">
        <w:rPr>
          <w:rFonts w:cs="Arial"/>
          <w:vertAlign w:val="superscript"/>
          <w:lang w:val="de-DE"/>
        </w:rPr>
        <w:t>2</w:t>
      </w:r>
      <w:r w:rsidRPr="002D433A">
        <w:rPr>
          <w:rFonts w:cs="Arial"/>
          <w:lang w:val="de-DE"/>
        </w:rPr>
        <w:t xml:space="preserve"> Nutzfläche des neuen Forschungsdepots werden zukünftig bis zu 380.000 Archivalien und rund 60.000 Museumsobjekte des DSM gelagert – vom großen Segelrettungsboot „Geheimrat Heinrich Gerlach“ bis hin zu Knöpfen historischer Uniformen. Zur Konservierung und Lagerung der Exponate sowie für die Arbeit von Studierenden und Wissenschaftlern bietet das Gebäude optimale Bedingungen: In die zentrale Halle, in die auch große Exponate auf direktem Wege über entsprechende Zufahrtstore gebracht werden können, sowie die darüber liegenden Depoträume fällt kein natürliches Licht. Gleichzeitig sorgen regulierte Temperaturen zwischen 17 und 22 Grad sowie eine relative Luftfeuchtigkeit von 40 bis 60 Prozent für ein konstantes Raumklima. </w:t>
      </w:r>
    </w:p>
    <w:p w14:paraId="65E94879" w14:textId="77777777" w:rsidR="002D433A" w:rsidRPr="002D433A" w:rsidRDefault="002D433A" w:rsidP="002D433A">
      <w:pPr>
        <w:rPr>
          <w:rFonts w:cs="Arial"/>
          <w:lang w:val="de-DE"/>
        </w:rPr>
      </w:pPr>
    </w:p>
    <w:p w14:paraId="418E33D5" w14:textId="77777777" w:rsidR="002D433A" w:rsidRPr="002D433A" w:rsidRDefault="002D433A" w:rsidP="002D433A">
      <w:pPr>
        <w:rPr>
          <w:rFonts w:cs="Arial"/>
          <w:b/>
          <w:bCs/>
          <w:lang w:val="de-DE"/>
        </w:rPr>
      </w:pPr>
      <w:r w:rsidRPr="002D433A">
        <w:rPr>
          <w:rFonts w:cs="Arial"/>
          <w:b/>
          <w:bCs/>
          <w:lang w:val="de-DE"/>
        </w:rPr>
        <w:t xml:space="preserve">Vorgehängte hinterlüftete Fassade </w:t>
      </w:r>
    </w:p>
    <w:p w14:paraId="07673F1C" w14:textId="689F90D2" w:rsidR="002D433A" w:rsidRPr="002D433A" w:rsidRDefault="002D433A" w:rsidP="002D433A">
      <w:pPr>
        <w:rPr>
          <w:rFonts w:cs="Arial"/>
          <w:lang w:val="de-DE"/>
        </w:rPr>
      </w:pPr>
      <w:r w:rsidRPr="002D433A">
        <w:rPr>
          <w:rFonts w:cs="Arial"/>
          <w:lang w:val="de-DE"/>
        </w:rPr>
        <w:t>Einen wichtigen Beitrag für das Raumklima leisten auch die Außenwände, die bis auf wenige Fenster- und Toröffnungen in nahezu monolithisch-geschlossener Optik daherkommen. Christoph von Minden, verantwortlicher Projektleiter der mit den Fassadenarbeiten beauftragten Uwe Thormählen GmbH aus dem niedersächsischen Elsfleth, war mit seinem Team rund acht Monate vor Ort tätig und beschreibt den genauen Konstruktionsaufbau: „Die Basis bilden Außenwände aus 200 mm starkem Stahlbeton. In diese haben wir zunächst die Aluminiumunterkonstruktion für die vorgehängte hinterlüftete Fassade thermisch entkoppelt fixiert. Circa 1.800 m</w:t>
      </w:r>
      <w:r w:rsidRPr="002D433A">
        <w:rPr>
          <w:rFonts w:cs="Arial"/>
          <w:vertAlign w:val="superscript"/>
          <w:lang w:val="de-DE"/>
        </w:rPr>
        <w:t>2</w:t>
      </w:r>
      <w:r w:rsidRPr="002D433A">
        <w:rPr>
          <w:rFonts w:cs="Arial"/>
          <w:lang w:val="de-DE"/>
        </w:rPr>
        <w:t xml:space="preserve"> der Fassadenfläche sollten später mit Holzplanken bekleidet werden. Für rund 160 m</w:t>
      </w:r>
      <w:r w:rsidRPr="002D433A">
        <w:rPr>
          <w:rFonts w:cs="Arial"/>
          <w:vertAlign w:val="superscript"/>
          <w:lang w:val="de-DE"/>
        </w:rPr>
        <w:t>2</w:t>
      </w:r>
      <w:r w:rsidRPr="002D433A">
        <w:rPr>
          <w:rFonts w:cs="Arial"/>
          <w:lang w:val="de-DE"/>
        </w:rPr>
        <w:t xml:space="preserve">, unter </w:t>
      </w:r>
      <w:r w:rsidRPr="002D433A">
        <w:rPr>
          <w:rFonts w:cs="Arial"/>
          <w:lang w:val="de-DE"/>
        </w:rPr>
        <w:lastRenderedPageBreak/>
        <w:t>anderem im Erdgeschoss im Bereich der Zufahrtstore sowie umlaufend um die wenigen Fensterbänder, war eine Metallbekleidung vorgesehen. Daraus ergaben sich kleine Unterschiede im weiteren Aufbau der Fassadenkonstruktion“, so Christoph von Minden. „Im Bereich der Metallfassade wurde ein zusätzliches Blech an der Brandschürze angebracht. Um den Versprung zur Holzfassade zu minimieren, haben wir dort eine 2 x 80 mm starke Dämmschicht verlegt, während hinter den Holzbekleidungen 200 mm starke Dämmplatten montiert wurden.“</w:t>
      </w:r>
    </w:p>
    <w:p w14:paraId="1EECC8A6" w14:textId="77777777" w:rsidR="002D433A" w:rsidRPr="002D433A" w:rsidRDefault="002D433A" w:rsidP="002D433A">
      <w:pPr>
        <w:rPr>
          <w:rFonts w:cs="Arial"/>
          <w:lang w:val="de-DE"/>
        </w:rPr>
      </w:pPr>
    </w:p>
    <w:p w14:paraId="7CDA59F9" w14:textId="4C83BD40" w:rsidR="002D433A" w:rsidRPr="002D433A" w:rsidRDefault="002D433A" w:rsidP="002D433A">
      <w:pPr>
        <w:rPr>
          <w:rFonts w:cs="Arial"/>
          <w:lang w:val="de-DE"/>
        </w:rPr>
      </w:pPr>
      <w:r w:rsidRPr="002D433A">
        <w:rPr>
          <w:rFonts w:cs="Arial"/>
          <w:lang w:val="de-DE"/>
        </w:rPr>
        <w:t xml:space="preserve">Gefordert waren nichtbrennbare Dämmstoffe (Euroklasse A1), die mit einer niedrigen Wärmeleitstufe eine optimale Wärmedämmung sicherstellen können. Eine gleichermaßen leicht zu verarbeitende wie sämtliche Anforderungen erfüllende Lösung fand das Fassadenteam in den mit einem schwarzem Schutz-Glasvlies kaschierten Fassaden-Dämmplatten ULTIMATE FSP-034 von ISOVER. Dank der Hochleistungs-Mineralwolle ULTIMATE bieten die Platten bei einem vergleichsweise – dem herkömmlicher Glaswolle-Dämmplatten entsprechenden – geringen Gewicht nahezu die gleiche Festigkeit wie Steinwolle-Platten. „Das geringe Gewicht und die elastischen Eigenschaften der ULTIMATE Dämmstofffasern sorgen für eine einfache Verarbeitung auf der Baustelle und somit einen schnellen Baufortschritt. Gleichzeitig bietet die Vlieskaschierung unmittelbar nach Verlegung einen Witterungsschutz von bis zu drei Monaten, was die Logistik insbesondere in Schlechtwetterperioden erheblich entspannt“, erklärt Christoph von Minden. </w:t>
      </w:r>
    </w:p>
    <w:p w14:paraId="5FBAA535" w14:textId="77777777" w:rsidR="002D433A" w:rsidRPr="002D433A" w:rsidRDefault="002D433A" w:rsidP="002D433A">
      <w:pPr>
        <w:rPr>
          <w:rFonts w:cs="Arial"/>
          <w:lang w:val="de-DE"/>
        </w:rPr>
      </w:pPr>
    </w:p>
    <w:p w14:paraId="1660D6EC" w14:textId="77777777" w:rsidR="002D433A" w:rsidRPr="002D433A" w:rsidRDefault="002D433A" w:rsidP="002D433A">
      <w:pPr>
        <w:rPr>
          <w:rFonts w:cs="Arial"/>
          <w:b/>
          <w:bCs/>
          <w:lang w:val="de-DE"/>
        </w:rPr>
      </w:pPr>
      <w:r w:rsidRPr="002D433A">
        <w:rPr>
          <w:rFonts w:cs="Arial"/>
          <w:b/>
          <w:bCs/>
          <w:lang w:val="de-DE"/>
        </w:rPr>
        <w:t xml:space="preserve">Optimal anpassbare Brandsperren sorgen für raschen Baufortschritt </w:t>
      </w:r>
    </w:p>
    <w:p w14:paraId="1C21C818" w14:textId="77777777" w:rsidR="002D433A" w:rsidRPr="002D433A" w:rsidRDefault="002D433A" w:rsidP="002D433A">
      <w:pPr>
        <w:rPr>
          <w:rFonts w:cs="Arial"/>
          <w:lang w:val="de-DE"/>
        </w:rPr>
      </w:pPr>
      <w:r w:rsidRPr="002D433A">
        <w:rPr>
          <w:rFonts w:cs="Arial"/>
          <w:lang w:val="de-DE"/>
        </w:rPr>
        <w:t xml:space="preserve">Einen weiteren entscheidenden Vorteil in Sachen Baufortschritt sicherten sich die Mitarbeiter der Uwe Thormählen GmbH mit der Auswahl und Montage der notwendigen Brandriegel. Seit 2010 schreibt der Gesetzgeber für Gebäude, die höher als sieben Meter sind und über vorgehängte hinterlüftete Fassaden mit geschossübergreifenden Hohlräumen verfügen, die Ausbildung geschossumlaufender Brandsperren vor. Im Brandfall behindern diese – häufig aus Stahlblech gefertigten – Brandsperren den sogenannten Kamineffekt im Hinterlüftungsspalt und damit die Ausbreitung eines Feuers. </w:t>
      </w:r>
    </w:p>
    <w:p w14:paraId="57060893" w14:textId="77777777" w:rsidR="002D433A" w:rsidRPr="002D433A" w:rsidRDefault="002D433A" w:rsidP="002D433A">
      <w:pPr>
        <w:rPr>
          <w:rFonts w:cs="Arial"/>
          <w:lang w:val="de-DE"/>
        </w:rPr>
      </w:pPr>
    </w:p>
    <w:p w14:paraId="1D83D0A9" w14:textId="77777777" w:rsidR="002D433A" w:rsidRPr="002D433A" w:rsidRDefault="002D433A" w:rsidP="002D433A">
      <w:pPr>
        <w:rPr>
          <w:rFonts w:cs="Arial"/>
          <w:lang w:val="de-DE"/>
        </w:rPr>
      </w:pPr>
      <w:r w:rsidRPr="002D433A">
        <w:rPr>
          <w:rFonts w:cs="Arial"/>
          <w:lang w:val="de-DE"/>
        </w:rPr>
        <w:t xml:space="preserve">Statt auf die relativ aufwändige Montage von üblichen Stahlblechkonstruktionen setzten Christoph von Minden und seine Kollegen auf einen innovativen Brandriegel aus nichtbrennbarer Steinwolle. Der Kontur BR Brandriegel von ISOVER besteht aus einer schmalen Steinwolle-Platte mit einem speziellen Zähneprofil an der Vorderkante. Die Höhe des Brandriegels beträgt standardmäßig 40 mm, die Länge 1.200 mm. Angeboten wird der Brandriegel in drei Stärken (200, 300 und 400 mm), wodurch er vor Ort optimal an die bauspezifischen Gegebenheiten angepasst werden kann. Für das Forschungsdepot in Bremerhaven hieß das: „Wir haben 300 mm starke Brandriegel auf 240 mm Dämmstärke reduziert, wodurch die vorgesehene Hinterlüftungsebene der Fassade von 40 mm vollständig ausgefüllt wird. Der wesentliche Vorteil dieses Brandriegels besteht darin, dass er ohne Unterbrechung der Arbeiten gemeinsam mit der Flächendämmung montiert werden konnte. Gelangt man an die Stelle, an der eine Brandsperre vorgesehen ist, wird der Kontur BR einfach mit dem Zähneprofil nach vorne zeigend auf die Flächendämmplatte gelegt. Anschließend werden die nächsten Dämmplatten mit etwas Anpressdruck auf den Brandriegel gesellt und mit Dübeln fixiert. </w:t>
      </w:r>
      <w:r w:rsidRPr="002D433A">
        <w:rPr>
          <w:rFonts w:cs="Arial"/>
          <w:lang w:val="de-DE"/>
        </w:rPr>
        <w:lastRenderedPageBreak/>
        <w:t xml:space="preserve">Der Brandriegel hält seine Position zuverlässig durch die Klemmwirkung der oberen und unteren Platten“, so Christoph von Minden. </w:t>
      </w:r>
    </w:p>
    <w:p w14:paraId="64E8B464" w14:textId="77777777" w:rsidR="002D433A" w:rsidRPr="002D433A" w:rsidRDefault="002D433A" w:rsidP="002D433A">
      <w:pPr>
        <w:rPr>
          <w:rFonts w:cs="Arial"/>
          <w:lang w:val="de-DE"/>
        </w:rPr>
      </w:pPr>
    </w:p>
    <w:p w14:paraId="4E5D47BB" w14:textId="77777777" w:rsidR="002D433A" w:rsidRPr="002D433A" w:rsidRDefault="002D433A" w:rsidP="002D433A">
      <w:pPr>
        <w:rPr>
          <w:rFonts w:cs="Arial"/>
          <w:b/>
          <w:bCs/>
          <w:lang w:val="de-DE"/>
        </w:rPr>
      </w:pPr>
      <w:r w:rsidRPr="002D433A">
        <w:rPr>
          <w:rFonts w:cs="Arial"/>
          <w:b/>
          <w:bCs/>
          <w:lang w:val="de-DE"/>
        </w:rPr>
        <w:t>Vorfertigung der Bekleidung sorgt für weitere Vorteile</w:t>
      </w:r>
    </w:p>
    <w:p w14:paraId="6B959DE2" w14:textId="77777777" w:rsidR="002D433A" w:rsidRPr="002D433A" w:rsidRDefault="002D433A" w:rsidP="002D433A">
      <w:pPr>
        <w:rPr>
          <w:rFonts w:cs="Arial"/>
          <w:lang w:val="de-DE"/>
        </w:rPr>
      </w:pPr>
      <w:r w:rsidRPr="002D433A">
        <w:rPr>
          <w:rFonts w:cs="Arial"/>
          <w:lang w:val="de-DE"/>
        </w:rPr>
        <w:t>Auf diese Dämmkonstruktion in A1-Qualität erfolgte als nächstes die Bekleidung aller Fassadenflächen. Hierfür wurden an die in einem Rastermaß von 800 mm angebrachten Aluminiumtragprofile die Metallpaneele sowie die Planken aus nordischer Kiefer (Kebony Character) montiert. Die das Gebäude prägende Plankenoptik entstand dabei insbesondere durch die Verwendung drei unterschiedlicher Breiten bei den Fassadenbrettern sowie durch deren Verlegung in geschossweise gegenläufiger Neigung. Auch hierbei hatten die Fassadenprofis eine möglichst optimale Baustellenlogistik im Blick. „Sowohl die Metall- als auch die Holzbekleidung haben wir komplett in unserer Werkstatt vorgefertigt. Dafür war im Vorfeld zwar ein absolut exaktes Aufmaß notwendig, das hat sich aber im weiteren Bauverlauf mehrfach ausgezahlt. Die Montage vor Ort erfolgte dadurch besonders zeitsparend und es wurden immer nur die Fassadenelemente zur Baustelle geliefert, die auch an diesem Tag angebracht werden sollten, sodass vergleichsweise wenig Lagerflächen vor Ort benötigt wurden.“</w:t>
      </w:r>
    </w:p>
    <w:p w14:paraId="65D6D5D8" w14:textId="77777777" w:rsidR="002D433A" w:rsidRPr="002D433A" w:rsidRDefault="002D433A" w:rsidP="002D433A">
      <w:pPr>
        <w:rPr>
          <w:rFonts w:cs="Arial"/>
          <w:lang w:val="de-DE"/>
        </w:rPr>
      </w:pPr>
    </w:p>
    <w:p w14:paraId="7DD6AB4A" w14:textId="77777777" w:rsidR="002D433A" w:rsidRPr="002D433A" w:rsidRDefault="002D433A" w:rsidP="002D433A">
      <w:pPr>
        <w:rPr>
          <w:rFonts w:cs="Arial"/>
          <w:lang w:val="de-DE"/>
        </w:rPr>
      </w:pPr>
      <w:r w:rsidRPr="002D433A">
        <w:rPr>
          <w:rFonts w:cs="Arial"/>
          <w:lang w:val="de-DE"/>
        </w:rPr>
        <w:t xml:space="preserve">Ganz gleich, ob Schiffsmodelle, Galionsfiguren oder präparierte Tiere – die Exponate des Deutschen Schifffahrtsmuseums finden im neuen Forschungsdepot nicht nur einen „sicheren Hafen“, sondern auch eine attraktive Heimat, die bereits mit ihrem Äußeren auf die maritimen Wurzeln Bremerhavens und der gesamten Region Bezug nehmen. </w:t>
      </w:r>
    </w:p>
    <w:p w14:paraId="2F761E56" w14:textId="77777777" w:rsidR="002D433A" w:rsidRPr="002D433A" w:rsidRDefault="002D433A" w:rsidP="002D433A">
      <w:pPr>
        <w:rPr>
          <w:rFonts w:cs="Arial"/>
          <w:lang w:val="de-DE"/>
        </w:rPr>
      </w:pPr>
    </w:p>
    <w:p w14:paraId="617684CF" w14:textId="77777777" w:rsidR="002D433A" w:rsidRPr="002D433A" w:rsidRDefault="002D433A" w:rsidP="002D433A">
      <w:pPr>
        <w:rPr>
          <w:rFonts w:eastAsia="Times New Roman" w:cs="Arial"/>
          <w:lang w:val="de-DE" w:eastAsia="de-DE"/>
        </w:rPr>
      </w:pPr>
      <w:r w:rsidRPr="002D433A">
        <w:rPr>
          <w:rFonts w:cs="Arial"/>
          <w:lang w:val="de-DE"/>
        </w:rPr>
        <w:t xml:space="preserve">Weitere Informationen zum neuen Forschungsdepot des Deutschen Schifffahrtsmuseums finden sich unter </w:t>
      </w:r>
      <w:r w:rsidRPr="002D433A">
        <w:rPr>
          <w:rFonts w:eastAsia="Times New Roman" w:cs="Arial"/>
          <w:color w:val="002060"/>
          <w:lang w:val="de-DE" w:eastAsia="de-DE"/>
        </w:rPr>
        <w:t> </w:t>
      </w:r>
      <w:hyperlink r:id="rId8" w:history="1">
        <w:r w:rsidRPr="002D433A">
          <w:rPr>
            <w:rFonts w:eastAsia="Times New Roman" w:cs="Arial"/>
            <w:color w:val="800080"/>
            <w:u w:val="single"/>
            <w:lang w:val="de-DE" w:eastAsia="de-DE"/>
          </w:rPr>
          <w:t>www.dsm.museum/forschungsdepot</w:t>
        </w:r>
      </w:hyperlink>
      <w:r w:rsidRPr="002D433A">
        <w:rPr>
          <w:rFonts w:eastAsia="Times New Roman" w:cs="Arial"/>
          <w:lang w:val="de-DE" w:eastAsia="de-DE"/>
        </w:rPr>
        <w:t xml:space="preserve">. Mehr zu den </w:t>
      </w:r>
      <w:r w:rsidRPr="002D433A">
        <w:rPr>
          <w:rFonts w:cs="Arial"/>
          <w:lang w:val="de-DE"/>
        </w:rPr>
        <w:t xml:space="preserve">ULTIMATE FSP-034 Fassaden-Dämmplatten sowie dem Kontur BR Brandriegel unter </w:t>
      </w:r>
      <w:hyperlink r:id="rId9" w:history="1">
        <w:r w:rsidRPr="002D433A">
          <w:rPr>
            <w:rStyle w:val="Hyperlink"/>
            <w:rFonts w:cs="Arial"/>
            <w:lang w:val="de-DE"/>
          </w:rPr>
          <w:t>www.isover.de</w:t>
        </w:r>
      </w:hyperlink>
      <w:r w:rsidRPr="002D433A">
        <w:rPr>
          <w:rFonts w:cs="Arial"/>
          <w:lang w:val="de-DE"/>
        </w:rPr>
        <w:t xml:space="preserve">. </w:t>
      </w:r>
    </w:p>
    <w:p w14:paraId="1AD1E28D" w14:textId="77777777" w:rsidR="002D433A" w:rsidRPr="002D433A" w:rsidRDefault="002D433A" w:rsidP="002D433A">
      <w:pPr>
        <w:rPr>
          <w:rFonts w:cs="Arial"/>
          <w:lang w:val="de-DE"/>
        </w:rPr>
      </w:pPr>
    </w:p>
    <w:p w14:paraId="00ECFD8A" w14:textId="77777777" w:rsidR="002D433A" w:rsidRPr="002D433A" w:rsidRDefault="002D433A" w:rsidP="002D433A">
      <w:pPr>
        <w:rPr>
          <w:rFonts w:cs="Arial"/>
          <w:lang w:val="de-DE"/>
        </w:rPr>
      </w:pPr>
    </w:p>
    <w:p w14:paraId="1EC74118" w14:textId="77777777" w:rsidR="002D433A" w:rsidRPr="002D433A" w:rsidRDefault="002D433A" w:rsidP="002D433A">
      <w:pPr>
        <w:rPr>
          <w:rFonts w:cs="Arial"/>
          <w:b/>
          <w:bCs/>
          <w:lang w:val="de-DE"/>
        </w:rPr>
      </w:pPr>
      <w:r w:rsidRPr="002D433A">
        <w:rPr>
          <w:rFonts w:cs="Arial"/>
          <w:b/>
          <w:bCs/>
          <w:lang w:val="de-DE"/>
        </w:rPr>
        <w:t>Bautafel:</w:t>
      </w:r>
    </w:p>
    <w:p w14:paraId="5A1A5E16" w14:textId="38ABECCD" w:rsidR="002D433A" w:rsidRDefault="002D433A" w:rsidP="002D433A">
      <w:pPr>
        <w:tabs>
          <w:tab w:val="left" w:pos="1560"/>
        </w:tabs>
        <w:ind w:left="1416" w:hanging="1416"/>
        <w:rPr>
          <w:rFonts w:cs="Arial"/>
          <w:lang w:val="de-DE"/>
        </w:rPr>
      </w:pPr>
      <w:r w:rsidRPr="002D433A">
        <w:rPr>
          <w:rFonts w:cs="Arial"/>
          <w:lang w:val="de-DE"/>
        </w:rPr>
        <w:t>Bauherr:</w:t>
      </w:r>
      <w:r w:rsidRPr="002D433A">
        <w:rPr>
          <w:rFonts w:cs="Arial"/>
          <w:lang w:val="de-DE"/>
        </w:rPr>
        <w:tab/>
      </w:r>
      <w:r>
        <w:rPr>
          <w:rFonts w:cs="Arial"/>
          <w:lang w:val="de-DE"/>
        </w:rPr>
        <w:tab/>
      </w:r>
      <w:r w:rsidRPr="002D433A">
        <w:rPr>
          <w:rFonts w:cs="Arial"/>
          <w:lang w:val="de-DE"/>
        </w:rPr>
        <w:t xml:space="preserve">Deutsches Schifffahrtsmuseum / Leibniz-Institut für Maritime </w:t>
      </w:r>
    </w:p>
    <w:p w14:paraId="23D8D0BF" w14:textId="36A8440C" w:rsidR="002D433A" w:rsidRPr="002D433A" w:rsidRDefault="002D433A" w:rsidP="002D433A">
      <w:pPr>
        <w:tabs>
          <w:tab w:val="left" w:pos="1560"/>
        </w:tabs>
        <w:ind w:left="1416" w:hanging="1416"/>
        <w:rPr>
          <w:rFonts w:cs="Arial"/>
          <w:lang w:val="de-DE"/>
        </w:rPr>
      </w:pPr>
      <w:r>
        <w:rPr>
          <w:rFonts w:cs="Arial"/>
          <w:lang w:val="de-DE"/>
        </w:rPr>
        <w:tab/>
      </w:r>
      <w:r>
        <w:rPr>
          <w:rFonts w:cs="Arial"/>
          <w:lang w:val="de-DE"/>
        </w:rPr>
        <w:tab/>
      </w:r>
      <w:r w:rsidRPr="002D433A">
        <w:rPr>
          <w:rFonts w:cs="Arial"/>
          <w:lang w:val="de-DE"/>
        </w:rPr>
        <w:t>Geschichte, Bremerhaven</w:t>
      </w:r>
    </w:p>
    <w:p w14:paraId="4FCD0302" w14:textId="47827EF1" w:rsidR="002D433A" w:rsidRPr="002D433A" w:rsidRDefault="002D433A" w:rsidP="002D433A">
      <w:pPr>
        <w:tabs>
          <w:tab w:val="left" w:pos="1560"/>
        </w:tabs>
        <w:rPr>
          <w:rFonts w:cs="Arial"/>
          <w:lang w:val="de-DE"/>
        </w:rPr>
      </w:pPr>
      <w:r w:rsidRPr="002D433A">
        <w:rPr>
          <w:rFonts w:cs="Arial"/>
          <w:lang w:val="de-DE"/>
        </w:rPr>
        <w:t>Planung:</w:t>
      </w:r>
      <w:r>
        <w:rPr>
          <w:rFonts w:cs="Arial"/>
          <w:lang w:val="de-DE"/>
        </w:rPr>
        <w:tab/>
      </w:r>
      <w:r w:rsidRPr="002D433A">
        <w:rPr>
          <w:rFonts w:cs="Arial"/>
          <w:lang w:val="de-DE"/>
        </w:rPr>
        <w:t xml:space="preserve">HASLOB KRUSE + PARTNER ARCHITEKTEN BDA, Bremen </w:t>
      </w:r>
    </w:p>
    <w:p w14:paraId="06F9327B" w14:textId="77777777" w:rsidR="002D433A" w:rsidRPr="002D433A" w:rsidRDefault="002D433A" w:rsidP="002D433A">
      <w:pPr>
        <w:tabs>
          <w:tab w:val="left" w:pos="1560"/>
        </w:tabs>
        <w:rPr>
          <w:rFonts w:cs="Arial"/>
          <w:lang w:val="de-DE"/>
        </w:rPr>
      </w:pPr>
      <w:r w:rsidRPr="002D433A">
        <w:rPr>
          <w:rFonts w:cs="Arial"/>
          <w:lang w:val="de-DE"/>
        </w:rPr>
        <w:t xml:space="preserve">Ausführung </w:t>
      </w:r>
      <w:r w:rsidRPr="002D433A">
        <w:rPr>
          <w:rFonts w:cs="Arial"/>
          <w:lang w:val="de-DE"/>
        </w:rPr>
        <w:br/>
        <w:t>Fassade:</w:t>
      </w:r>
      <w:r w:rsidRPr="002D433A">
        <w:rPr>
          <w:rFonts w:cs="Arial"/>
          <w:lang w:val="de-DE"/>
        </w:rPr>
        <w:tab/>
        <w:t>Uwe Thormählen GmbH, Elsfleth</w:t>
      </w:r>
    </w:p>
    <w:p w14:paraId="2112487D" w14:textId="77777777" w:rsidR="002D433A" w:rsidRPr="002D433A" w:rsidRDefault="002D433A" w:rsidP="002D433A">
      <w:pPr>
        <w:tabs>
          <w:tab w:val="left" w:pos="1560"/>
        </w:tabs>
        <w:rPr>
          <w:rFonts w:cs="Arial"/>
          <w:lang w:val="de-DE"/>
        </w:rPr>
      </w:pPr>
      <w:r w:rsidRPr="002D433A">
        <w:rPr>
          <w:rFonts w:cs="Arial"/>
          <w:lang w:val="de-DE"/>
        </w:rPr>
        <w:t>Fachberatung</w:t>
      </w:r>
      <w:r w:rsidRPr="002D433A">
        <w:rPr>
          <w:rFonts w:cs="Arial"/>
          <w:lang w:val="de-DE"/>
        </w:rPr>
        <w:br/>
        <w:t xml:space="preserve">Dämmung: </w:t>
      </w:r>
      <w:r w:rsidRPr="002D433A">
        <w:rPr>
          <w:rFonts w:cs="Arial"/>
          <w:lang w:val="de-DE"/>
        </w:rPr>
        <w:tab/>
        <w:t>Wolfgang Schneider, Saint-Gobain ISOVER G+H AG</w:t>
      </w:r>
    </w:p>
    <w:p w14:paraId="5573B8E7" w14:textId="77777777" w:rsidR="002D433A" w:rsidRPr="002D433A" w:rsidRDefault="002D433A" w:rsidP="002D433A">
      <w:pPr>
        <w:rPr>
          <w:rFonts w:cs="Arial"/>
          <w:lang w:val="de-DE"/>
        </w:rPr>
      </w:pPr>
    </w:p>
    <w:p w14:paraId="5389596C" w14:textId="77777777" w:rsidR="002D433A" w:rsidRPr="002D433A" w:rsidRDefault="002D433A" w:rsidP="002D433A">
      <w:pPr>
        <w:rPr>
          <w:rFonts w:cs="Arial"/>
          <w:lang w:val="de-DE"/>
        </w:rPr>
      </w:pPr>
    </w:p>
    <w:p w14:paraId="57386677" w14:textId="70475673" w:rsidR="002D433A" w:rsidRDefault="002D433A" w:rsidP="002D433A">
      <w:pPr>
        <w:rPr>
          <w:rFonts w:cs="Arial"/>
          <w:lang w:val="de-DE"/>
        </w:rPr>
      </w:pPr>
    </w:p>
    <w:p w14:paraId="7BCC6EAA" w14:textId="6CBE5762" w:rsidR="002D433A" w:rsidRDefault="002D433A" w:rsidP="002D433A">
      <w:pPr>
        <w:rPr>
          <w:rFonts w:cs="Arial"/>
          <w:lang w:val="de-DE"/>
        </w:rPr>
      </w:pPr>
    </w:p>
    <w:p w14:paraId="5D2B2C88" w14:textId="5C5846D4" w:rsidR="002D433A" w:rsidRDefault="002D433A" w:rsidP="002D433A">
      <w:pPr>
        <w:rPr>
          <w:rFonts w:cs="Arial"/>
          <w:lang w:val="de-DE"/>
        </w:rPr>
      </w:pPr>
    </w:p>
    <w:p w14:paraId="41A222A9" w14:textId="0418799A" w:rsidR="002D433A" w:rsidRDefault="002D433A" w:rsidP="002D433A">
      <w:pPr>
        <w:rPr>
          <w:rFonts w:cs="Arial"/>
          <w:lang w:val="de-DE"/>
        </w:rPr>
      </w:pPr>
    </w:p>
    <w:p w14:paraId="39FDB202" w14:textId="54A2BEE2" w:rsidR="002D433A" w:rsidRDefault="002D433A" w:rsidP="002D433A">
      <w:pPr>
        <w:rPr>
          <w:rFonts w:cs="Arial"/>
          <w:lang w:val="de-DE"/>
        </w:rPr>
      </w:pPr>
    </w:p>
    <w:p w14:paraId="0281BADF" w14:textId="45EABD86" w:rsidR="002D433A" w:rsidRDefault="002D433A" w:rsidP="002D433A">
      <w:pPr>
        <w:rPr>
          <w:rFonts w:cs="Arial"/>
          <w:lang w:val="de-DE"/>
        </w:rPr>
      </w:pPr>
    </w:p>
    <w:p w14:paraId="5975A695" w14:textId="11847800" w:rsidR="002D433A" w:rsidRDefault="002D433A" w:rsidP="002D433A">
      <w:pPr>
        <w:rPr>
          <w:rFonts w:cs="Arial"/>
          <w:lang w:val="de-DE"/>
        </w:rPr>
      </w:pPr>
    </w:p>
    <w:p w14:paraId="21FC519F" w14:textId="67D40E63" w:rsidR="002D433A" w:rsidRDefault="002D433A" w:rsidP="002D433A">
      <w:pPr>
        <w:rPr>
          <w:rFonts w:cs="Arial"/>
          <w:lang w:val="de-DE"/>
        </w:rPr>
      </w:pPr>
    </w:p>
    <w:p w14:paraId="4D38CCB2" w14:textId="77777777" w:rsidR="002D433A" w:rsidRPr="002D433A" w:rsidRDefault="002D433A" w:rsidP="002D433A">
      <w:pPr>
        <w:rPr>
          <w:rFonts w:cs="Arial"/>
          <w:lang w:val="de-DE"/>
        </w:rPr>
      </w:pPr>
    </w:p>
    <w:p w14:paraId="1152C655" w14:textId="77777777" w:rsidR="002D433A" w:rsidRDefault="002D433A" w:rsidP="002D433A">
      <w:pPr>
        <w:rPr>
          <w:rFonts w:cs="Arial"/>
          <w:b/>
          <w:bCs/>
          <w:lang w:val="de-DE"/>
        </w:rPr>
      </w:pPr>
      <w:r>
        <w:rPr>
          <w:rFonts w:cs="Arial"/>
          <w:b/>
          <w:bCs/>
          <w:lang w:val="de-DE"/>
        </w:rPr>
        <w:lastRenderedPageBreak/>
        <w:t>Bildmaterial</w:t>
      </w:r>
    </w:p>
    <w:p w14:paraId="29BFC217" w14:textId="77777777" w:rsidR="002D433A" w:rsidRPr="002D433A" w:rsidRDefault="002D433A" w:rsidP="002D433A">
      <w:pPr>
        <w:rPr>
          <w:rFonts w:cs="Arial"/>
          <w:lang w:val="de-DE"/>
        </w:rPr>
      </w:pPr>
    </w:p>
    <w:p w14:paraId="3C85C48C" w14:textId="77777777" w:rsidR="002D433A" w:rsidRDefault="002D433A" w:rsidP="002D433A">
      <w:pPr>
        <w:rPr>
          <w:rFonts w:cs="Arial"/>
        </w:rPr>
      </w:pPr>
      <w:r>
        <w:rPr>
          <w:rFonts w:cs="Arial"/>
        </w:rPr>
        <w:t xml:space="preserve">Bild 1 </w:t>
      </w:r>
    </w:p>
    <w:p w14:paraId="72D200AE" w14:textId="77777777" w:rsidR="002D433A" w:rsidRDefault="002D433A" w:rsidP="002D433A">
      <w:pPr>
        <w:spacing w:line="240" w:lineRule="auto"/>
        <w:rPr>
          <w:rFonts w:cs="Arial"/>
        </w:rPr>
      </w:pPr>
      <w:r>
        <w:rPr>
          <w:rFonts w:cs="Arial"/>
          <w:noProof/>
        </w:rPr>
        <w:drawing>
          <wp:inline distT="0" distB="0" distL="0" distR="0" wp14:anchorId="7B61EF35" wp14:editId="23D5E2D3">
            <wp:extent cx="2525917" cy="1686920"/>
            <wp:effectExtent l="0" t="0" r="1905" b="2540"/>
            <wp:docPr id="13" name="Grafik 13" descr="Ein Bild, das Himmel, Gras, draußen, Gebäud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Himmel, Gras, draußen, Gebäude enthält.&#10;&#10;Automatisch generierte Beschreibung"/>
                    <pic:cNvPicPr/>
                  </pic:nvPicPr>
                  <pic:blipFill>
                    <a:blip r:embed="rId10">
                      <a:extLst>
                        <a:ext uri="{28A0092B-C50C-407E-A947-70E740481C1C}">
                          <a14:useLocalDpi xmlns:a14="http://schemas.microsoft.com/office/drawing/2010/main" val="0"/>
                        </a:ext>
                      </a:extLst>
                    </a:blip>
                    <a:stretch>
                      <a:fillRect/>
                    </a:stretch>
                  </pic:blipFill>
                  <pic:spPr>
                    <a:xfrm>
                      <a:off x="0" y="0"/>
                      <a:ext cx="2549371" cy="1702583"/>
                    </a:xfrm>
                    <a:prstGeom prst="rect">
                      <a:avLst/>
                    </a:prstGeom>
                  </pic:spPr>
                </pic:pic>
              </a:graphicData>
            </a:graphic>
          </wp:inline>
        </w:drawing>
      </w:r>
    </w:p>
    <w:p w14:paraId="7D70FA89" w14:textId="77777777" w:rsidR="002D433A" w:rsidRPr="002D433A" w:rsidRDefault="002D433A" w:rsidP="002D433A">
      <w:pPr>
        <w:rPr>
          <w:rFonts w:cs="Arial"/>
          <w:lang w:val="de-DE"/>
        </w:rPr>
      </w:pPr>
      <w:r w:rsidRPr="002D433A">
        <w:rPr>
          <w:rFonts w:cs="Arial"/>
          <w:lang w:val="de-DE"/>
        </w:rPr>
        <w:t>Eröffnung im Frühjahr 2021: Auf den 3.270 m</w:t>
      </w:r>
      <w:r w:rsidRPr="002D433A">
        <w:rPr>
          <w:rFonts w:cs="Arial"/>
          <w:vertAlign w:val="superscript"/>
          <w:lang w:val="de-DE"/>
        </w:rPr>
        <w:t>2</w:t>
      </w:r>
      <w:r w:rsidRPr="002D433A">
        <w:rPr>
          <w:rFonts w:cs="Arial"/>
          <w:lang w:val="de-DE"/>
        </w:rPr>
        <w:t xml:space="preserve"> Nutzfläche des neuen Forschungsdepots des Deutschen Schifffahrtsmuseums/Leibniz-Instituts für Maritime Geschichte</w:t>
      </w:r>
      <w:r w:rsidRPr="002D433A">
        <w:rPr>
          <w:rFonts w:cs="Arial"/>
          <w:b/>
          <w:bCs/>
          <w:lang w:val="de-DE"/>
        </w:rPr>
        <w:t xml:space="preserve"> </w:t>
      </w:r>
      <w:r w:rsidRPr="002D433A">
        <w:rPr>
          <w:rFonts w:cs="Arial"/>
          <w:lang w:val="de-DE"/>
        </w:rPr>
        <w:t>werden zukünftig bis zu 380.000 Archivalien und rund 60.000 Museumsobjekte gelagert</w:t>
      </w:r>
    </w:p>
    <w:p w14:paraId="72484630" w14:textId="77777777" w:rsidR="002D433A" w:rsidRPr="002D433A" w:rsidRDefault="002D433A" w:rsidP="002D433A">
      <w:pPr>
        <w:widowControl w:val="0"/>
        <w:autoSpaceDE w:val="0"/>
        <w:autoSpaceDN w:val="0"/>
        <w:adjustRightInd w:val="0"/>
        <w:rPr>
          <w:rFonts w:cs="Arial"/>
          <w:sz w:val="18"/>
          <w:szCs w:val="18"/>
          <w:shd w:val="clear" w:color="auto" w:fill="FFFFFF"/>
          <w:lang w:val="de-DE" w:eastAsia="de-DE"/>
        </w:rPr>
      </w:pPr>
      <w:r w:rsidRPr="002D433A">
        <w:rPr>
          <w:rFonts w:cs="Arial"/>
          <w:i/>
          <w:sz w:val="18"/>
          <w:szCs w:val="18"/>
          <w:lang w:val="de-DE"/>
        </w:rPr>
        <w:t>Foto: SAINT-GOBAIN ISOVER G+H AG</w:t>
      </w:r>
    </w:p>
    <w:p w14:paraId="59B99958" w14:textId="77777777" w:rsidR="002D433A" w:rsidRPr="002D433A" w:rsidRDefault="002D433A" w:rsidP="002D433A">
      <w:pPr>
        <w:rPr>
          <w:rFonts w:cs="Arial"/>
          <w:lang w:val="de-DE"/>
        </w:rPr>
      </w:pPr>
    </w:p>
    <w:p w14:paraId="403CB330" w14:textId="77777777" w:rsidR="002D433A" w:rsidRDefault="002D433A" w:rsidP="002D433A">
      <w:pPr>
        <w:rPr>
          <w:rFonts w:cs="Arial"/>
        </w:rPr>
      </w:pPr>
      <w:r>
        <w:rPr>
          <w:rFonts w:cs="Arial"/>
        </w:rPr>
        <w:t>Bild 2</w:t>
      </w:r>
    </w:p>
    <w:p w14:paraId="73B319B1" w14:textId="77777777" w:rsidR="002D433A" w:rsidRDefault="002D433A" w:rsidP="002D433A">
      <w:pPr>
        <w:spacing w:line="240" w:lineRule="auto"/>
        <w:rPr>
          <w:rFonts w:cs="Arial"/>
        </w:rPr>
      </w:pPr>
      <w:r>
        <w:rPr>
          <w:rFonts w:cs="Arial"/>
          <w:noProof/>
        </w:rPr>
        <w:drawing>
          <wp:inline distT="0" distB="0" distL="0" distR="0" wp14:anchorId="09C3C641" wp14:editId="5AF2AC7A">
            <wp:extent cx="2525395" cy="1686571"/>
            <wp:effectExtent l="0" t="0" r="1905" b="2540"/>
            <wp:docPr id="14" name="Grafik 14" descr="Ein Bild, das drinnen, schließ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drinnen, schließen enthält.&#10;&#10;Automatisch generierte Beschreibung"/>
                    <pic:cNvPicPr/>
                  </pic:nvPicPr>
                  <pic:blipFill>
                    <a:blip r:embed="rId11">
                      <a:extLst>
                        <a:ext uri="{28A0092B-C50C-407E-A947-70E740481C1C}">
                          <a14:useLocalDpi xmlns:a14="http://schemas.microsoft.com/office/drawing/2010/main" val="0"/>
                        </a:ext>
                      </a:extLst>
                    </a:blip>
                    <a:stretch>
                      <a:fillRect/>
                    </a:stretch>
                  </pic:blipFill>
                  <pic:spPr>
                    <a:xfrm>
                      <a:off x="0" y="0"/>
                      <a:ext cx="2552649" cy="1704772"/>
                    </a:xfrm>
                    <a:prstGeom prst="rect">
                      <a:avLst/>
                    </a:prstGeom>
                  </pic:spPr>
                </pic:pic>
              </a:graphicData>
            </a:graphic>
          </wp:inline>
        </w:drawing>
      </w:r>
    </w:p>
    <w:p w14:paraId="38ED92AA" w14:textId="77777777" w:rsidR="002D433A" w:rsidRPr="002D433A" w:rsidRDefault="002D433A" w:rsidP="002D433A">
      <w:pPr>
        <w:widowControl w:val="0"/>
        <w:autoSpaceDE w:val="0"/>
        <w:autoSpaceDN w:val="0"/>
        <w:adjustRightInd w:val="0"/>
        <w:rPr>
          <w:rFonts w:cs="Arial"/>
          <w:lang w:val="de-DE"/>
        </w:rPr>
      </w:pPr>
      <w:r w:rsidRPr="002D433A">
        <w:rPr>
          <w:rFonts w:cs="Arial"/>
          <w:lang w:val="de-DE"/>
        </w:rPr>
        <w:t>Die Basis für die vorgehängte hinterlüftete Fassade bilden Außenwände aus 200 mm starkem Stahlbeton. In diese wurde zunächst die Aluminiumunterkonstruktion thermisch entkoppelt fixiert.</w:t>
      </w:r>
    </w:p>
    <w:p w14:paraId="0D2044E0" w14:textId="77777777" w:rsidR="002D433A" w:rsidRPr="002D433A" w:rsidRDefault="002D433A" w:rsidP="002D433A">
      <w:pPr>
        <w:widowControl w:val="0"/>
        <w:autoSpaceDE w:val="0"/>
        <w:autoSpaceDN w:val="0"/>
        <w:adjustRightInd w:val="0"/>
        <w:rPr>
          <w:rFonts w:cs="Arial"/>
          <w:sz w:val="18"/>
          <w:szCs w:val="18"/>
          <w:shd w:val="clear" w:color="auto" w:fill="FFFFFF"/>
          <w:lang w:val="de-DE" w:eastAsia="de-DE"/>
        </w:rPr>
      </w:pPr>
      <w:r w:rsidRPr="002D433A">
        <w:rPr>
          <w:rFonts w:cs="Arial"/>
          <w:i/>
          <w:sz w:val="18"/>
          <w:szCs w:val="18"/>
          <w:lang w:val="de-DE"/>
        </w:rPr>
        <w:t>Foto: SAINT-GOBAIN ISOVER G+H AG</w:t>
      </w:r>
    </w:p>
    <w:p w14:paraId="29FEF2EF" w14:textId="77777777" w:rsidR="002D433A" w:rsidRPr="002D433A" w:rsidRDefault="002D433A" w:rsidP="002D433A">
      <w:pPr>
        <w:rPr>
          <w:rFonts w:cs="Arial"/>
          <w:lang w:val="de-DE"/>
        </w:rPr>
      </w:pPr>
    </w:p>
    <w:p w14:paraId="34BA7F16" w14:textId="77777777" w:rsidR="002D433A" w:rsidRPr="002D433A" w:rsidRDefault="002D433A" w:rsidP="002D433A">
      <w:pPr>
        <w:rPr>
          <w:rFonts w:cs="Arial"/>
          <w:lang w:val="de-DE"/>
        </w:rPr>
      </w:pPr>
    </w:p>
    <w:p w14:paraId="71AA34AC" w14:textId="77777777" w:rsidR="002D433A" w:rsidRPr="002D433A" w:rsidRDefault="002D433A" w:rsidP="002D433A">
      <w:pPr>
        <w:rPr>
          <w:rFonts w:cs="Arial"/>
          <w:lang w:val="de-DE"/>
        </w:rPr>
      </w:pPr>
    </w:p>
    <w:p w14:paraId="29B3A7D7" w14:textId="2ACFA0A2" w:rsidR="002D433A" w:rsidRDefault="002D433A" w:rsidP="002D433A">
      <w:pPr>
        <w:rPr>
          <w:rFonts w:cs="Arial"/>
          <w:lang w:val="de-DE"/>
        </w:rPr>
      </w:pPr>
    </w:p>
    <w:p w14:paraId="7A52384C" w14:textId="3F46A675" w:rsidR="002D433A" w:rsidRDefault="002D433A" w:rsidP="002D433A">
      <w:pPr>
        <w:rPr>
          <w:rFonts w:cs="Arial"/>
          <w:lang w:val="de-DE"/>
        </w:rPr>
      </w:pPr>
    </w:p>
    <w:p w14:paraId="146CB13F" w14:textId="28D87017" w:rsidR="002D433A" w:rsidRDefault="002D433A" w:rsidP="002D433A">
      <w:pPr>
        <w:rPr>
          <w:rFonts w:cs="Arial"/>
          <w:lang w:val="de-DE"/>
        </w:rPr>
      </w:pPr>
    </w:p>
    <w:p w14:paraId="1250F0A9" w14:textId="462D2FC1" w:rsidR="002D433A" w:rsidRDefault="002D433A" w:rsidP="002D433A">
      <w:pPr>
        <w:rPr>
          <w:rFonts w:cs="Arial"/>
          <w:lang w:val="de-DE"/>
        </w:rPr>
      </w:pPr>
    </w:p>
    <w:p w14:paraId="4E8DC6F8" w14:textId="3016F95A" w:rsidR="002D433A" w:rsidRDefault="002D433A" w:rsidP="002D433A">
      <w:pPr>
        <w:rPr>
          <w:rFonts w:cs="Arial"/>
          <w:lang w:val="de-DE"/>
        </w:rPr>
      </w:pPr>
    </w:p>
    <w:p w14:paraId="7C68C2B0" w14:textId="5A01E7B3" w:rsidR="002D433A" w:rsidRDefault="002D433A" w:rsidP="002D433A">
      <w:pPr>
        <w:rPr>
          <w:rFonts w:cs="Arial"/>
          <w:lang w:val="de-DE"/>
        </w:rPr>
      </w:pPr>
    </w:p>
    <w:p w14:paraId="1622B158" w14:textId="4BFA4559" w:rsidR="002D433A" w:rsidRDefault="002D433A" w:rsidP="002D433A">
      <w:pPr>
        <w:rPr>
          <w:rFonts w:cs="Arial"/>
          <w:lang w:val="de-DE"/>
        </w:rPr>
      </w:pPr>
    </w:p>
    <w:p w14:paraId="5B435301" w14:textId="77777777" w:rsidR="002D433A" w:rsidRPr="002D433A" w:rsidRDefault="002D433A" w:rsidP="002D433A">
      <w:pPr>
        <w:rPr>
          <w:rFonts w:cs="Arial"/>
          <w:lang w:val="de-DE"/>
        </w:rPr>
      </w:pPr>
    </w:p>
    <w:p w14:paraId="6C3AB899" w14:textId="77777777" w:rsidR="002D433A" w:rsidRPr="002D433A" w:rsidRDefault="002D433A" w:rsidP="002D433A">
      <w:pPr>
        <w:rPr>
          <w:rFonts w:cs="Arial"/>
          <w:lang w:val="de-DE"/>
        </w:rPr>
      </w:pPr>
    </w:p>
    <w:p w14:paraId="23C8A917" w14:textId="77777777" w:rsidR="002D433A" w:rsidRPr="002D433A" w:rsidRDefault="002D433A" w:rsidP="002D433A">
      <w:pPr>
        <w:rPr>
          <w:rFonts w:cs="Arial"/>
          <w:lang w:val="de-DE"/>
        </w:rPr>
      </w:pPr>
    </w:p>
    <w:p w14:paraId="640B9339" w14:textId="77777777" w:rsidR="002D433A" w:rsidRPr="002D433A" w:rsidRDefault="002D433A" w:rsidP="002D433A">
      <w:pPr>
        <w:rPr>
          <w:rFonts w:cs="Arial"/>
          <w:lang w:val="de-DE"/>
        </w:rPr>
      </w:pPr>
    </w:p>
    <w:p w14:paraId="2B1BD091" w14:textId="77777777" w:rsidR="002D433A" w:rsidRDefault="002D433A" w:rsidP="002D433A">
      <w:pPr>
        <w:rPr>
          <w:rFonts w:cs="Arial"/>
        </w:rPr>
      </w:pPr>
      <w:r>
        <w:rPr>
          <w:rFonts w:cs="Arial"/>
        </w:rPr>
        <w:lastRenderedPageBreak/>
        <w:t>Bild 3</w:t>
      </w:r>
    </w:p>
    <w:p w14:paraId="651D22DD" w14:textId="77777777" w:rsidR="002D433A" w:rsidRDefault="002D433A" w:rsidP="002D433A">
      <w:pPr>
        <w:spacing w:line="240" w:lineRule="auto"/>
        <w:rPr>
          <w:rFonts w:cs="Arial"/>
        </w:rPr>
      </w:pPr>
      <w:r>
        <w:rPr>
          <w:rFonts w:cs="Arial"/>
          <w:noProof/>
        </w:rPr>
        <w:drawing>
          <wp:inline distT="0" distB="0" distL="0" distR="0" wp14:anchorId="362F3807" wp14:editId="275E088D">
            <wp:extent cx="2525917" cy="1686920"/>
            <wp:effectExtent l="0" t="0" r="1905" b="2540"/>
            <wp:docPr id="3" name="Grafik 3" descr="Ein Bild, das Gebäude, draußen, Stad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bäude, draußen, Stadt enthält.&#10;&#10;Automatisch generierte Beschreibung"/>
                    <pic:cNvPicPr/>
                  </pic:nvPicPr>
                  <pic:blipFill>
                    <a:blip r:embed="rId12">
                      <a:extLst>
                        <a:ext uri="{28A0092B-C50C-407E-A947-70E740481C1C}">
                          <a14:useLocalDpi xmlns:a14="http://schemas.microsoft.com/office/drawing/2010/main" val="0"/>
                        </a:ext>
                      </a:extLst>
                    </a:blip>
                    <a:stretch>
                      <a:fillRect/>
                    </a:stretch>
                  </pic:blipFill>
                  <pic:spPr>
                    <a:xfrm>
                      <a:off x="0" y="0"/>
                      <a:ext cx="2554809" cy="1706215"/>
                    </a:xfrm>
                    <a:prstGeom prst="rect">
                      <a:avLst/>
                    </a:prstGeom>
                  </pic:spPr>
                </pic:pic>
              </a:graphicData>
            </a:graphic>
          </wp:inline>
        </w:drawing>
      </w:r>
    </w:p>
    <w:p w14:paraId="29CF7079" w14:textId="77777777" w:rsidR="002D433A" w:rsidRPr="002D433A" w:rsidRDefault="002D433A" w:rsidP="002D433A">
      <w:pPr>
        <w:widowControl w:val="0"/>
        <w:autoSpaceDE w:val="0"/>
        <w:autoSpaceDN w:val="0"/>
        <w:adjustRightInd w:val="0"/>
        <w:rPr>
          <w:rFonts w:cs="Arial"/>
          <w:lang w:val="de-DE"/>
        </w:rPr>
      </w:pPr>
      <w:r w:rsidRPr="002D433A">
        <w:rPr>
          <w:rFonts w:cs="Arial"/>
          <w:lang w:val="de-DE"/>
        </w:rPr>
        <w:t>Bauseits gefordert waren nichtbrennbare Dämmstoffe (Euroklasse A1), die mit einer niedrigen Wärmeleitstufe eine optimale Wärmedämmung sicherstellen können. Eine gleichermaßen leicht zu verarbeitende wie sämtliche Anforderungen erfüllende Lösung fand das Fassadenteam in den mit einem schwarzem Schutz-Glasvlies kaschierten Fassaden-Dämmplatten ULTIMATE FSP-034 von ISOVER.</w:t>
      </w:r>
    </w:p>
    <w:p w14:paraId="161A92EC" w14:textId="77777777" w:rsidR="002D433A" w:rsidRPr="002D433A" w:rsidRDefault="002D433A" w:rsidP="002D433A">
      <w:pPr>
        <w:widowControl w:val="0"/>
        <w:autoSpaceDE w:val="0"/>
        <w:autoSpaceDN w:val="0"/>
        <w:adjustRightInd w:val="0"/>
        <w:rPr>
          <w:rFonts w:cs="Arial"/>
          <w:sz w:val="18"/>
          <w:szCs w:val="18"/>
          <w:shd w:val="clear" w:color="auto" w:fill="FFFFFF"/>
          <w:lang w:val="de-DE" w:eastAsia="de-DE"/>
        </w:rPr>
      </w:pPr>
      <w:r w:rsidRPr="002D433A">
        <w:rPr>
          <w:rFonts w:cs="Arial"/>
          <w:i/>
          <w:sz w:val="18"/>
          <w:szCs w:val="18"/>
          <w:lang w:val="de-DE"/>
        </w:rPr>
        <w:t>Foto: SAINT-GOBAIN ISOVER G+H AG</w:t>
      </w:r>
    </w:p>
    <w:p w14:paraId="1306B53B" w14:textId="77777777" w:rsidR="002D433A" w:rsidRDefault="002D433A" w:rsidP="002D433A">
      <w:pPr>
        <w:rPr>
          <w:rFonts w:cs="Arial"/>
          <w:lang w:val="de-DE"/>
        </w:rPr>
      </w:pPr>
    </w:p>
    <w:p w14:paraId="6988A3E6" w14:textId="6565F220" w:rsidR="002D433A" w:rsidRDefault="002D433A" w:rsidP="002D433A">
      <w:pPr>
        <w:rPr>
          <w:rFonts w:cs="Arial"/>
        </w:rPr>
      </w:pPr>
      <w:r>
        <w:rPr>
          <w:rFonts w:cs="Arial"/>
        </w:rPr>
        <w:t>Bild 4 / 5 / 6</w:t>
      </w:r>
    </w:p>
    <w:p w14:paraId="4C96E34E" w14:textId="036358BA" w:rsidR="002D433A" w:rsidRDefault="002D433A" w:rsidP="002D433A">
      <w:pPr>
        <w:spacing w:line="240" w:lineRule="auto"/>
        <w:rPr>
          <w:rFonts w:cs="Arial"/>
        </w:rPr>
      </w:pPr>
      <w:r>
        <w:rPr>
          <w:rFonts w:cs="Arial"/>
          <w:noProof/>
        </w:rPr>
        <w:drawing>
          <wp:inline distT="0" distB="0" distL="0" distR="0" wp14:anchorId="2BFF6692" wp14:editId="22483405">
            <wp:extent cx="2521464" cy="1683945"/>
            <wp:effectExtent l="0" t="0" r="0" b="5715"/>
            <wp:docPr id="4" name="Grafik 4" descr="Ein Bild, das Person, drinn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Person, drinnen enthält.&#10;&#10;Automatisch generierte Beschreibung"/>
                    <pic:cNvPicPr/>
                  </pic:nvPicPr>
                  <pic:blipFill>
                    <a:blip r:embed="rId13">
                      <a:extLst>
                        <a:ext uri="{28A0092B-C50C-407E-A947-70E740481C1C}">
                          <a14:useLocalDpi xmlns:a14="http://schemas.microsoft.com/office/drawing/2010/main" val="0"/>
                        </a:ext>
                      </a:extLst>
                    </a:blip>
                    <a:stretch>
                      <a:fillRect/>
                    </a:stretch>
                  </pic:blipFill>
                  <pic:spPr>
                    <a:xfrm>
                      <a:off x="0" y="0"/>
                      <a:ext cx="2565952" cy="1713656"/>
                    </a:xfrm>
                    <a:prstGeom prst="rect">
                      <a:avLst/>
                    </a:prstGeom>
                  </pic:spPr>
                </pic:pic>
              </a:graphicData>
            </a:graphic>
          </wp:inline>
        </w:drawing>
      </w:r>
      <w:r>
        <w:rPr>
          <w:rFonts w:cs="Arial"/>
        </w:rPr>
        <w:t xml:space="preserve"> </w:t>
      </w:r>
      <w:r>
        <w:rPr>
          <w:rFonts w:cs="Arial"/>
          <w:noProof/>
        </w:rPr>
        <w:drawing>
          <wp:inline distT="0" distB="0" distL="0" distR="0" wp14:anchorId="52263272" wp14:editId="40821E33">
            <wp:extent cx="1126324" cy="1686506"/>
            <wp:effectExtent l="0" t="0" r="4445" b="3175"/>
            <wp:docPr id="5" name="Grafik 5" descr="Ein Bild, das Person, drauß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Person, draußen enthält.&#10;&#10;Automatisch generierte Beschreibung"/>
                    <pic:cNvPicPr/>
                  </pic:nvPicPr>
                  <pic:blipFill>
                    <a:blip r:embed="rId14">
                      <a:extLst>
                        <a:ext uri="{28A0092B-C50C-407E-A947-70E740481C1C}">
                          <a14:useLocalDpi xmlns:a14="http://schemas.microsoft.com/office/drawing/2010/main" val="0"/>
                        </a:ext>
                      </a:extLst>
                    </a:blip>
                    <a:stretch>
                      <a:fillRect/>
                    </a:stretch>
                  </pic:blipFill>
                  <pic:spPr>
                    <a:xfrm>
                      <a:off x="0" y="0"/>
                      <a:ext cx="1156956" cy="1732373"/>
                    </a:xfrm>
                    <a:prstGeom prst="rect">
                      <a:avLst/>
                    </a:prstGeom>
                  </pic:spPr>
                </pic:pic>
              </a:graphicData>
            </a:graphic>
          </wp:inline>
        </w:drawing>
      </w:r>
    </w:p>
    <w:p w14:paraId="5D7DDF01" w14:textId="77777777" w:rsidR="002D433A" w:rsidRDefault="002D433A" w:rsidP="002D433A">
      <w:pPr>
        <w:spacing w:line="240" w:lineRule="auto"/>
        <w:rPr>
          <w:rFonts w:cs="Arial"/>
        </w:rPr>
      </w:pPr>
      <w:r>
        <w:rPr>
          <w:rFonts w:cs="Arial"/>
          <w:noProof/>
        </w:rPr>
        <w:drawing>
          <wp:inline distT="0" distB="0" distL="0" distR="0" wp14:anchorId="66777C02" wp14:editId="47D22F1B">
            <wp:extent cx="2520950" cy="1683602"/>
            <wp:effectExtent l="0" t="0" r="0" b="5715"/>
            <wp:docPr id="15" name="Grafik 15" descr="Ein Bild, das draußen, Person, Spielplatz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descr="Ein Bild, das draußen, Person, Spielplatz enthält.&#10;&#10;Automatisch generierte Beschreibung"/>
                    <pic:cNvPicPr/>
                  </pic:nvPicPr>
                  <pic:blipFill>
                    <a:blip r:embed="rId15">
                      <a:extLst>
                        <a:ext uri="{28A0092B-C50C-407E-A947-70E740481C1C}">
                          <a14:useLocalDpi xmlns:a14="http://schemas.microsoft.com/office/drawing/2010/main" val="0"/>
                        </a:ext>
                      </a:extLst>
                    </a:blip>
                    <a:stretch>
                      <a:fillRect/>
                    </a:stretch>
                  </pic:blipFill>
                  <pic:spPr>
                    <a:xfrm>
                      <a:off x="0" y="0"/>
                      <a:ext cx="2552816" cy="1704884"/>
                    </a:xfrm>
                    <a:prstGeom prst="rect">
                      <a:avLst/>
                    </a:prstGeom>
                  </pic:spPr>
                </pic:pic>
              </a:graphicData>
            </a:graphic>
          </wp:inline>
        </w:drawing>
      </w:r>
    </w:p>
    <w:p w14:paraId="40E11A5B" w14:textId="26DF2835" w:rsidR="002D433A" w:rsidRPr="002D433A" w:rsidRDefault="002D433A" w:rsidP="002D433A">
      <w:pPr>
        <w:widowControl w:val="0"/>
        <w:autoSpaceDE w:val="0"/>
        <w:autoSpaceDN w:val="0"/>
        <w:adjustRightInd w:val="0"/>
        <w:rPr>
          <w:rFonts w:cs="Arial"/>
          <w:lang w:val="de-DE"/>
        </w:rPr>
      </w:pPr>
      <w:r w:rsidRPr="002D433A">
        <w:rPr>
          <w:rFonts w:cs="Arial"/>
          <w:lang w:val="de-DE"/>
        </w:rPr>
        <w:t xml:space="preserve">Statt auf die relativ aufwändige Montage von Brandsperren in üblicher Stahlblechbauweise setzten Christoph von Minden und seine Kollegen auf einen innovativen Brandriegel aus nichtbrennbarer Steinwolle. Der Kontur BR Brandriegel von ISOVER besteht aus einer schmalen Steinwolle-Platte mit einem speziellen Zähneprofil an der Vorderkante. Die Höhe des Brandriegels beträgt standardmäßig 40 mm, die Länge 1.200 mm. Angeboten wird der Brandriegel in drei Stärken, wodurch er vor Ort optimal an die bauspezifischen Gegebenheiten angepasst werden kann. </w:t>
      </w:r>
    </w:p>
    <w:p w14:paraId="0CB02BEF" w14:textId="5A162EC0" w:rsidR="002D433A" w:rsidRPr="002D433A" w:rsidRDefault="002D433A" w:rsidP="002D433A">
      <w:pPr>
        <w:widowControl w:val="0"/>
        <w:autoSpaceDE w:val="0"/>
        <w:autoSpaceDN w:val="0"/>
        <w:adjustRightInd w:val="0"/>
        <w:rPr>
          <w:rFonts w:cs="Arial"/>
          <w:sz w:val="18"/>
          <w:szCs w:val="18"/>
          <w:shd w:val="clear" w:color="auto" w:fill="FFFFFF"/>
          <w:lang w:val="de-DE" w:eastAsia="de-DE"/>
        </w:rPr>
      </w:pPr>
      <w:r w:rsidRPr="002D433A">
        <w:rPr>
          <w:rFonts w:cs="Arial"/>
          <w:i/>
          <w:sz w:val="18"/>
          <w:szCs w:val="18"/>
          <w:lang w:val="de-DE"/>
        </w:rPr>
        <w:t>Foto: SAINT-GOBAIN ISOVER G+H AG</w:t>
      </w:r>
    </w:p>
    <w:p w14:paraId="5D922998" w14:textId="77777777" w:rsidR="002D433A" w:rsidRDefault="002D433A" w:rsidP="002D433A">
      <w:pPr>
        <w:rPr>
          <w:rFonts w:cs="Arial"/>
        </w:rPr>
      </w:pPr>
      <w:r>
        <w:rPr>
          <w:rFonts w:cs="Arial"/>
        </w:rPr>
        <w:lastRenderedPageBreak/>
        <w:t>Bild 7 / 8</w:t>
      </w:r>
    </w:p>
    <w:p w14:paraId="4B5287C8" w14:textId="55A8CD83" w:rsidR="002D433A" w:rsidRDefault="002D433A" w:rsidP="002D433A">
      <w:pPr>
        <w:spacing w:line="240" w:lineRule="auto"/>
        <w:rPr>
          <w:rFonts w:cs="Arial"/>
        </w:rPr>
      </w:pPr>
      <w:r>
        <w:rPr>
          <w:rFonts w:cs="Arial"/>
          <w:noProof/>
        </w:rPr>
        <w:drawing>
          <wp:inline distT="0" distB="0" distL="0" distR="0" wp14:anchorId="135C5A28" wp14:editId="5D606252">
            <wp:extent cx="2525917" cy="1686920"/>
            <wp:effectExtent l="0" t="0" r="1905" b="2540"/>
            <wp:docPr id="16" name="Grafik 16" descr="Ein Bild, das Person, drinnen, Badezimm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Person, drinnen, Badezimmer enthält.&#10;&#10;Automatisch generierte Beschreibung"/>
                    <pic:cNvPicPr/>
                  </pic:nvPicPr>
                  <pic:blipFill>
                    <a:blip r:embed="rId16">
                      <a:extLst>
                        <a:ext uri="{28A0092B-C50C-407E-A947-70E740481C1C}">
                          <a14:useLocalDpi xmlns:a14="http://schemas.microsoft.com/office/drawing/2010/main" val="0"/>
                        </a:ext>
                      </a:extLst>
                    </a:blip>
                    <a:stretch>
                      <a:fillRect/>
                    </a:stretch>
                  </pic:blipFill>
                  <pic:spPr>
                    <a:xfrm>
                      <a:off x="0" y="0"/>
                      <a:ext cx="2557126" cy="1707762"/>
                    </a:xfrm>
                    <a:prstGeom prst="rect">
                      <a:avLst/>
                    </a:prstGeom>
                  </pic:spPr>
                </pic:pic>
              </a:graphicData>
            </a:graphic>
          </wp:inline>
        </w:drawing>
      </w:r>
      <w:r>
        <w:rPr>
          <w:rFonts w:cs="Arial"/>
        </w:rPr>
        <w:t xml:space="preserve"> </w:t>
      </w:r>
    </w:p>
    <w:p w14:paraId="47E0FFBE" w14:textId="77777777" w:rsidR="002D433A" w:rsidRDefault="002D433A" w:rsidP="002D433A">
      <w:pPr>
        <w:spacing w:line="240" w:lineRule="auto"/>
        <w:rPr>
          <w:rFonts w:cs="Arial"/>
        </w:rPr>
      </w:pPr>
    </w:p>
    <w:p w14:paraId="382FDC26" w14:textId="77777777" w:rsidR="002D433A" w:rsidRDefault="002D433A" w:rsidP="002D433A">
      <w:pPr>
        <w:spacing w:line="240" w:lineRule="auto"/>
        <w:rPr>
          <w:rFonts w:cs="Arial"/>
        </w:rPr>
      </w:pPr>
      <w:r>
        <w:rPr>
          <w:rFonts w:cs="Arial"/>
          <w:noProof/>
        </w:rPr>
        <w:drawing>
          <wp:inline distT="0" distB="0" distL="0" distR="0" wp14:anchorId="427FCCA3" wp14:editId="42A841D6">
            <wp:extent cx="2525395" cy="1686571"/>
            <wp:effectExtent l="0" t="0" r="1905" b="2540"/>
            <wp:docPr id="17" name="Grafik 17" descr="Ein Bild, das drinn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Ein Bild, das drinnen enthält.&#10;&#10;Automatisch generierte Beschreibung"/>
                    <pic:cNvPicPr/>
                  </pic:nvPicPr>
                  <pic:blipFill>
                    <a:blip r:embed="rId17">
                      <a:extLst>
                        <a:ext uri="{28A0092B-C50C-407E-A947-70E740481C1C}">
                          <a14:useLocalDpi xmlns:a14="http://schemas.microsoft.com/office/drawing/2010/main" val="0"/>
                        </a:ext>
                      </a:extLst>
                    </a:blip>
                    <a:stretch>
                      <a:fillRect/>
                    </a:stretch>
                  </pic:blipFill>
                  <pic:spPr>
                    <a:xfrm>
                      <a:off x="0" y="0"/>
                      <a:ext cx="2546822" cy="1700881"/>
                    </a:xfrm>
                    <a:prstGeom prst="rect">
                      <a:avLst/>
                    </a:prstGeom>
                  </pic:spPr>
                </pic:pic>
              </a:graphicData>
            </a:graphic>
          </wp:inline>
        </w:drawing>
      </w:r>
    </w:p>
    <w:p w14:paraId="1F1D6524" w14:textId="77777777" w:rsidR="002D433A" w:rsidRPr="002D433A" w:rsidRDefault="002D433A" w:rsidP="002D433A">
      <w:pPr>
        <w:widowControl w:val="0"/>
        <w:autoSpaceDE w:val="0"/>
        <w:autoSpaceDN w:val="0"/>
        <w:adjustRightInd w:val="0"/>
        <w:rPr>
          <w:rFonts w:cs="Arial"/>
          <w:lang w:val="de-DE"/>
        </w:rPr>
      </w:pPr>
      <w:r w:rsidRPr="002D433A">
        <w:rPr>
          <w:rFonts w:cs="Arial"/>
          <w:lang w:val="de-DE"/>
        </w:rPr>
        <w:t xml:space="preserve">Die 300 mm starken Brandriegel wurden auf 240 mm Dämmstärke reduziert, wodurch die vorgesehene Hinterlüftungsebene der Fassade von 40 mm vollständig ausgefüllt wird. </w:t>
      </w:r>
    </w:p>
    <w:p w14:paraId="45BDC68F" w14:textId="77777777" w:rsidR="002D433A" w:rsidRPr="002D433A" w:rsidRDefault="002D433A" w:rsidP="002D433A">
      <w:pPr>
        <w:widowControl w:val="0"/>
        <w:autoSpaceDE w:val="0"/>
        <w:autoSpaceDN w:val="0"/>
        <w:adjustRightInd w:val="0"/>
        <w:rPr>
          <w:rFonts w:cs="Arial"/>
          <w:sz w:val="18"/>
          <w:szCs w:val="18"/>
          <w:shd w:val="clear" w:color="auto" w:fill="FFFFFF"/>
          <w:lang w:val="de-DE" w:eastAsia="de-DE"/>
        </w:rPr>
      </w:pPr>
      <w:r w:rsidRPr="002D433A">
        <w:rPr>
          <w:rFonts w:cs="Arial"/>
          <w:i/>
          <w:sz w:val="18"/>
          <w:szCs w:val="18"/>
          <w:lang w:val="de-DE"/>
        </w:rPr>
        <w:t>Fotos: SAINT-GOBAIN ISOVER G+H AG</w:t>
      </w:r>
    </w:p>
    <w:p w14:paraId="1C77236F" w14:textId="77777777" w:rsidR="002D433A" w:rsidRPr="002D433A" w:rsidRDefault="002D433A" w:rsidP="002D433A">
      <w:pPr>
        <w:rPr>
          <w:rFonts w:cs="Arial"/>
          <w:lang w:val="de-DE"/>
        </w:rPr>
      </w:pPr>
    </w:p>
    <w:p w14:paraId="219717BE" w14:textId="77777777" w:rsidR="002D433A" w:rsidRPr="002D433A" w:rsidRDefault="002D433A" w:rsidP="002D433A">
      <w:pPr>
        <w:rPr>
          <w:rFonts w:cs="Arial"/>
          <w:lang w:val="de-DE"/>
        </w:rPr>
      </w:pPr>
    </w:p>
    <w:p w14:paraId="3C769343" w14:textId="77777777" w:rsidR="002D433A" w:rsidRPr="002D433A" w:rsidRDefault="002D433A" w:rsidP="002D433A">
      <w:pPr>
        <w:rPr>
          <w:rFonts w:cs="Arial"/>
          <w:lang w:val="de-DE"/>
        </w:rPr>
      </w:pPr>
    </w:p>
    <w:p w14:paraId="2BFC56DF" w14:textId="77777777" w:rsidR="002D433A" w:rsidRPr="002D433A" w:rsidRDefault="002D433A" w:rsidP="002D433A">
      <w:pPr>
        <w:rPr>
          <w:rFonts w:cs="Arial"/>
          <w:lang w:val="de-DE"/>
        </w:rPr>
      </w:pPr>
    </w:p>
    <w:p w14:paraId="0A9D6136" w14:textId="77777777" w:rsidR="002D433A" w:rsidRPr="002D433A" w:rsidRDefault="002D433A" w:rsidP="002D433A">
      <w:pPr>
        <w:rPr>
          <w:rFonts w:cs="Arial"/>
          <w:lang w:val="de-DE"/>
        </w:rPr>
      </w:pPr>
    </w:p>
    <w:p w14:paraId="52A710EF" w14:textId="77777777" w:rsidR="002D433A" w:rsidRPr="002D433A" w:rsidRDefault="002D433A" w:rsidP="002D433A">
      <w:pPr>
        <w:rPr>
          <w:rFonts w:cs="Arial"/>
          <w:lang w:val="de-DE"/>
        </w:rPr>
      </w:pPr>
    </w:p>
    <w:p w14:paraId="6E418321" w14:textId="77777777" w:rsidR="002D433A" w:rsidRPr="002D433A" w:rsidRDefault="002D433A" w:rsidP="002D433A">
      <w:pPr>
        <w:rPr>
          <w:rFonts w:cs="Arial"/>
          <w:lang w:val="de-DE"/>
        </w:rPr>
      </w:pPr>
    </w:p>
    <w:p w14:paraId="62506ED0" w14:textId="77777777" w:rsidR="002D433A" w:rsidRPr="002D433A" w:rsidRDefault="002D433A" w:rsidP="002D433A">
      <w:pPr>
        <w:rPr>
          <w:rFonts w:cs="Arial"/>
          <w:lang w:val="de-DE"/>
        </w:rPr>
      </w:pPr>
    </w:p>
    <w:p w14:paraId="42B81C12" w14:textId="4BF2904C" w:rsidR="002D433A" w:rsidRDefault="002D433A" w:rsidP="002D433A">
      <w:pPr>
        <w:rPr>
          <w:rFonts w:cs="Arial"/>
          <w:lang w:val="de-DE"/>
        </w:rPr>
      </w:pPr>
    </w:p>
    <w:p w14:paraId="3396A07B" w14:textId="3497659A" w:rsidR="002D433A" w:rsidRDefault="002D433A" w:rsidP="002D433A">
      <w:pPr>
        <w:rPr>
          <w:rFonts w:cs="Arial"/>
          <w:lang w:val="de-DE"/>
        </w:rPr>
      </w:pPr>
    </w:p>
    <w:p w14:paraId="2F219366" w14:textId="36206A5A" w:rsidR="002D433A" w:rsidRDefault="002D433A" w:rsidP="002D433A">
      <w:pPr>
        <w:rPr>
          <w:rFonts w:cs="Arial"/>
          <w:lang w:val="de-DE"/>
        </w:rPr>
      </w:pPr>
    </w:p>
    <w:p w14:paraId="149CBE50" w14:textId="5C3DBEB4" w:rsidR="002D433A" w:rsidRDefault="002D433A" w:rsidP="002D433A">
      <w:pPr>
        <w:rPr>
          <w:rFonts w:cs="Arial"/>
          <w:lang w:val="de-DE"/>
        </w:rPr>
      </w:pPr>
    </w:p>
    <w:p w14:paraId="47C9EFB5" w14:textId="28FDD74F" w:rsidR="002D433A" w:rsidRDefault="002D433A" w:rsidP="002D433A">
      <w:pPr>
        <w:rPr>
          <w:rFonts w:cs="Arial"/>
          <w:lang w:val="de-DE"/>
        </w:rPr>
      </w:pPr>
    </w:p>
    <w:p w14:paraId="2D39C266" w14:textId="1BE38E96" w:rsidR="002D433A" w:rsidRDefault="002D433A" w:rsidP="002D433A">
      <w:pPr>
        <w:rPr>
          <w:rFonts w:cs="Arial"/>
          <w:lang w:val="de-DE"/>
        </w:rPr>
      </w:pPr>
    </w:p>
    <w:p w14:paraId="03E1C792" w14:textId="07B1CC90" w:rsidR="002D433A" w:rsidRDefault="002D433A" w:rsidP="002D433A">
      <w:pPr>
        <w:rPr>
          <w:rFonts w:cs="Arial"/>
          <w:lang w:val="de-DE"/>
        </w:rPr>
      </w:pPr>
    </w:p>
    <w:p w14:paraId="4B015D58" w14:textId="0E66D92E" w:rsidR="002D433A" w:rsidRDefault="002D433A" w:rsidP="002D433A">
      <w:pPr>
        <w:rPr>
          <w:rFonts w:cs="Arial"/>
          <w:lang w:val="de-DE"/>
        </w:rPr>
      </w:pPr>
    </w:p>
    <w:p w14:paraId="1AA675E2" w14:textId="7F050D1B" w:rsidR="002D433A" w:rsidRDefault="002D433A" w:rsidP="002D433A">
      <w:pPr>
        <w:rPr>
          <w:rFonts w:cs="Arial"/>
          <w:lang w:val="de-DE"/>
        </w:rPr>
      </w:pPr>
    </w:p>
    <w:p w14:paraId="7FD4B2E0" w14:textId="77777777" w:rsidR="002D433A" w:rsidRPr="002D433A" w:rsidRDefault="002D433A" w:rsidP="002D433A">
      <w:pPr>
        <w:rPr>
          <w:rFonts w:cs="Arial"/>
          <w:lang w:val="de-DE"/>
        </w:rPr>
      </w:pPr>
    </w:p>
    <w:p w14:paraId="2C19B7B5" w14:textId="77777777" w:rsidR="002D433A" w:rsidRPr="002D433A" w:rsidRDefault="002D433A" w:rsidP="002D433A">
      <w:pPr>
        <w:rPr>
          <w:rFonts w:cs="Arial"/>
          <w:lang w:val="de-DE"/>
        </w:rPr>
      </w:pPr>
    </w:p>
    <w:p w14:paraId="71A95412" w14:textId="77777777" w:rsidR="002D433A" w:rsidRPr="002D433A" w:rsidRDefault="002D433A" w:rsidP="002D433A">
      <w:pPr>
        <w:rPr>
          <w:rFonts w:cs="Arial"/>
          <w:lang w:val="de-DE"/>
        </w:rPr>
      </w:pPr>
    </w:p>
    <w:p w14:paraId="080B3506" w14:textId="77777777" w:rsidR="002D433A" w:rsidRPr="002D433A" w:rsidRDefault="002D433A" w:rsidP="002D433A">
      <w:pPr>
        <w:rPr>
          <w:rFonts w:cs="Arial"/>
          <w:lang w:val="de-DE"/>
        </w:rPr>
      </w:pPr>
    </w:p>
    <w:p w14:paraId="30FDCBAC" w14:textId="77777777" w:rsidR="002D433A" w:rsidRPr="002D433A" w:rsidRDefault="002D433A" w:rsidP="002D433A">
      <w:pPr>
        <w:rPr>
          <w:rFonts w:cs="Arial"/>
          <w:lang w:val="de-DE"/>
        </w:rPr>
      </w:pPr>
    </w:p>
    <w:p w14:paraId="137B4A92" w14:textId="77777777" w:rsidR="002D433A" w:rsidRPr="002D433A" w:rsidRDefault="002D433A" w:rsidP="002D433A">
      <w:pPr>
        <w:rPr>
          <w:rFonts w:cs="Arial"/>
          <w:lang w:val="de-DE"/>
        </w:rPr>
      </w:pPr>
      <w:r w:rsidRPr="002D433A">
        <w:rPr>
          <w:rFonts w:cs="Arial"/>
          <w:lang w:val="de-DE"/>
        </w:rPr>
        <w:lastRenderedPageBreak/>
        <w:t>Bild 9</w:t>
      </w:r>
    </w:p>
    <w:p w14:paraId="7BE888A5" w14:textId="77777777" w:rsidR="002D433A" w:rsidRPr="002D433A" w:rsidRDefault="002D433A" w:rsidP="002D433A">
      <w:pPr>
        <w:spacing w:line="240" w:lineRule="auto"/>
        <w:rPr>
          <w:rFonts w:cs="Arial"/>
          <w:lang w:val="de-DE"/>
        </w:rPr>
      </w:pPr>
      <w:r>
        <w:rPr>
          <w:rFonts w:cs="Arial"/>
          <w:noProof/>
        </w:rPr>
        <w:drawing>
          <wp:inline distT="0" distB="0" distL="0" distR="0" wp14:anchorId="41E93AD9" wp14:editId="60B26997">
            <wp:extent cx="2519875" cy="1682885"/>
            <wp:effectExtent l="0" t="0" r="0" b="6350"/>
            <wp:docPr id="9" name="Grafik 9" descr="Ein Bild, das Person, Geländ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descr="Ein Bild, das Person, Geländer enthält.&#10;&#10;Automatisch generierte Beschreibung"/>
                    <pic:cNvPicPr/>
                  </pic:nvPicPr>
                  <pic:blipFill>
                    <a:blip r:embed="rId18">
                      <a:extLst>
                        <a:ext uri="{28A0092B-C50C-407E-A947-70E740481C1C}">
                          <a14:useLocalDpi xmlns:a14="http://schemas.microsoft.com/office/drawing/2010/main" val="0"/>
                        </a:ext>
                      </a:extLst>
                    </a:blip>
                    <a:stretch>
                      <a:fillRect/>
                    </a:stretch>
                  </pic:blipFill>
                  <pic:spPr>
                    <a:xfrm>
                      <a:off x="0" y="0"/>
                      <a:ext cx="2540805" cy="1696863"/>
                    </a:xfrm>
                    <a:prstGeom prst="rect">
                      <a:avLst/>
                    </a:prstGeom>
                  </pic:spPr>
                </pic:pic>
              </a:graphicData>
            </a:graphic>
          </wp:inline>
        </w:drawing>
      </w:r>
      <w:r w:rsidRPr="002D433A">
        <w:rPr>
          <w:rFonts w:cs="Arial"/>
          <w:lang w:val="de-DE"/>
        </w:rPr>
        <w:t xml:space="preserve"> </w:t>
      </w:r>
    </w:p>
    <w:p w14:paraId="22CF1855" w14:textId="77777777" w:rsidR="002D433A" w:rsidRPr="002D433A" w:rsidRDefault="002D433A" w:rsidP="002D433A">
      <w:pPr>
        <w:widowControl w:val="0"/>
        <w:autoSpaceDE w:val="0"/>
        <w:autoSpaceDN w:val="0"/>
        <w:adjustRightInd w:val="0"/>
        <w:rPr>
          <w:rFonts w:cs="Arial"/>
          <w:lang w:val="de-DE"/>
        </w:rPr>
      </w:pPr>
      <w:r w:rsidRPr="002D433A">
        <w:rPr>
          <w:rFonts w:cs="Arial"/>
          <w:lang w:val="de-DE"/>
        </w:rPr>
        <w:t>Der wesentliche Vorteil des Kontur BR Brandriegels besteht darin, dass er ohne Unterbrechung der Arbeiten gemeinsam mit der Flächendämmung montiert werden kann. Gelangt man an die Stelle, an der eine Brandsperre vorgesehen ist, wird der Brandriegel einfach mit dem Zähneprofil nach vorne zeigend auf die Flächendämmplatte gelegt. Anschließend werden die nächsten Dämmplatten mit etwas Anpressdruck auf den Brandriegel gestellt und mit Dübeln fixiert. Der Brandriegel hält seine Position zuverlässig durch die Klemmwirkung der oberen und unteren Platten</w:t>
      </w:r>
    </w:p>
    <w:p w14:paraId="7DE5280D" w14:textId="77777777" w:rsidR="002D433A" w:rsidRPr="002D433A" w:rsidRDefault="002D433A" w:rsidP="002D433A">
      <w:pPr>
        <w:widowControl w:val="0"/>
        <w:autoSpaceDE w:val="0"/>
        <w:autoSpaceDN w:val="0"/>
        <w:adjustRightInd w:val="0"/>
        <w:rPr>
          <w:rFonts w:cs="Arial"/>
          <w:sz w:val="18"/>
          <w:szCs w:val="18"/>
          <w:shd w:val="clear" w:color="auto" w:fill="FFFFFF"/>
          <w:lang w:val="de-DE" w:eastAsia="de-DE"/>
        </w:rPr>
      </w:pPr>
      <w:r w:rsidRPr="002D433A">
        <w:rPr>
          <w:rFonts w:cs="Arial"/>
          <w:i/>
          <w:sz w:val="18"/>
          <w:szCs w:val="18"/>
          <w:lang w:val="de-DE"/>
        </w:rPr>
        <w:t>Fotos: SAINT-GOBAIN ISOVER G+H AG</w:t>
      </w:r>
    </w:p>
    <w:p w14:paraId="11316C01" w14:textId="77777777" w:rsidR="002D433A" w:rsidRPr="002D433A" w:rsidRDefault="002D433A" w:rsidP="002D433A">
      <w:pPr>
        <w:rPr>
          <w:rFonts w:cs="Arial"/>
          <w:lang w:val="de-DE"/>
        </w:rPr>
      </w:pPr>
    </w:p>
    <w:p w14:paraId="30092B58" w14:textId="77777777" w:rsidR="002D433A" w:rsidRDefault="002D433A" w:rsidP="002D433A">
      <w:pPr>
        <w:spacing w:line="240" w:lineRule="auto"/>
        <w:rPr>
          <w:rFonts w:cs="Arial"/>
        </w:rPr>
      </w:pPr>
      <w:r>
        <w:rPr>
          <w:rFonts w:cs="Arial"/>
        </w:rPr>
        <w:t>Bild 10 / 11</w:t>
      </w:r>
    </w:p>
    <w:p w14:paraId="6AD0A5A9" w14:textId="13F45172" w:rsidR="002D433A" w:rsidRDefault="002D433A" w:rsidP="002D433A">
      <w:pPr>
        <w:spacing w:line="240" w:lineRule="auto"/>
        <w:rPr>
          <w:rFonts w:cs="Arial"/>
        </w:rPr>
      </w:pPr>
      <w:r>
        <w:rPr>
          <w:rFonts w:cs="Arial"/>
          <w:noProof/>
        </w:rPr>
        <w:drawing>
          <wp:inline distT="0" distB="0" distL="0" distR="0" wp14:anchorId="6B895389" wp14:editId="3717B688">
            <wp:extent cx="2519680" cy="1682754"/>
            <wp:effectExtent l="0" t="0" r="0" b="6350"/>
            <wp:docPr id="10" name="Grafik 10" descr="Ein Bild, das Text, schließ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Text, schließen enthält.&#10;&#10;Automatisch generierte Beschreibung"/>
                    <pic:cNvPicPr/>
                  </pic:nvPicPr>
                  <pic:blipFill>
                    <a:blip r:embed="rId19">
                      <a:extLst>
                        <a:ext uri="{28A0092B-C50C-407E-A947-70E740481C1C}">
                          <a14:useLocalDpi xmlns:a14="http://schemas.microsoft.com/office/drawing/2010/main" val="0"/>
                        </a:ext>
                      </a:extLst>
                    </a:blip>
                    <a:stretch>
                      <a:fillRect/>
                    </a:stretch>
                  </pic:blipFill>
                  <pic:spPr>
                    <a:xfrm>
                      <a:off x="0" y="0"/>
                      <a:ext cx="2552640" cy="1704766"/>
                    </a:xfrm>
                    <a:prstGeom prst="rect">
                      <a:avLst/>
                    </a:prstGeom>
                  </pic:spPr>
                </pic:pic>
              </a:graphicData>
            </a:graphic>
          </wp:inline>
        </w:drawing>
      </w:r>
    </w:p>
    <w:p w14:paraId="1EE5312C" w14:textId="77777777" w:rsidR="002D433A" w:rsidRDefault="002D433A" w:rsidP="002D433A">
      <w:pPr>
        <w:spacing w:line="240" w:lineRule="auto"/>
        <w:rPr>
          <w:rFonts w:cs="Arial"/>
        </w:rPr>
      </w:pPr>
    </w:p>
    <w:p w14:paraId="6170244D" w14:textId="77777777" w:rsidR="002D433A" w:rsidRDefault="002D433A" w:rsidP="002D433A">
      <w:pPr>
        <w:spacing w:line="240" w:lineRule="auto"/>
        <w:rPr>
          <w:rFonts w:cs="Arial"/>
        </w:rPr>
      </w:pPr>
      <w:r>
        <w:rPr>
          <w:rFonts w:cs="Arial"/>
          <w:noProof/>
        </w:rPr>
        <w:drawing>
          <wp:inline distT="0" distB="0" distL="0" distR="0" wp14:anchorId="2B4D3D31" wp14:editId="65A8B353">
            <wp:extent cx="2519680" cy="1682754"/>
            <wp:effectExtent l="0" t="0" r="0" b="635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pic:cNvPicPr/>
                  </pic:nvPicPr>
                  <pic:blipFill>
                    <a:blip r:embed="rId20">
                      <a:extLst>
                        <a:ext uri="{28A0092B-C50C-407E-A947-70E740481C1C}">
                          <a14:useLocalDpi xmlns:a14="http://schemas.microsoft.com/office/drawing/2010/main" val="0"/>
                        </a:ext>
                      </a:extLst>
                    </a:blip>
                    <a:stretch>
                      <a:fillRect/>
                    </a:stretch>
                  </pic:blipFill>
                  <pic:spPr>
                    <a:xfrm>
                      <a:off x="0" y="0"/>
                      <a:ext cx="2535673" cy="1693435"/>
                    </a:xfrm>
                    <a:prstGeom prst="rect">
                      <a:avLst/>
                    </a:prstGeom>
                  </pic:spPr>
                </pic:pic>
              </a:graphicData>
            </a:graphic>
          </wp:inline>
        </w:drawing>
      </w:r>
    </w:p>
    <w:p w14:paraId="262D8AFF" w14:textId="77777777" w:rsidR="002D433A" w:rsidRPr="002D433A" w:rsidRDefault="002D433A" w:rsidP="002D433A">
      <w:pPr>
        <w:widowControl w:val="0"/>
        <w:autoSpaceDE w:val="0"/>
        <w:autoSpaceDN w:val="0"/>
        <w:adjustRightInd w:val="0"/>
        <w:rPr>
          <w:rFonts w:cs="Arial"/>
          <w:lang w:val="de-DE"/>
        </w:rPr>
      </w:pPr>
      <w:r w:rsidRPr="002D433A">
        <w:rPr>
          <w:rFonts w:cs="Arial"/>
          <w:lang w:val="de-DE"/>
        </w:rPr>
        <w:t xml:space="preserve">Auf diese Dämmkonstruktion in A1-Qualität erfolgte als nächstes die Bekleidung aller Fassadenflächen. Hierfür wurden an die in einem Rastermaß von 800 mm angebrachten Aluminiumtragprofile die Metallpaneele sowie die Planken aus nordischer Kiefer montiert. </w:t>
      </w:r>
    </w:p>
    <w:p w14:paraId="69B92F4C" w14:textId="7A781189" w:rsidR="002D433A" w:rsidRPr="002D433A" w:rsidRDefault="002D433A" w:rsidP="002D433A">
      <w:pPr>
        <w:widowControl w:val="0"/>
        <w:autoSpaceDE w:val="0"/>
        <w:autoSpaceDN w:val="0"/>
        <w:adjustRightInd w:val="0"/>
        <w:rPr>
          <w:rFonts w:cs="Arial"/>
          <w:sz w:val="18"/>
          <w:szCs w:val="18"/>
          <w:shd w:val="clear" w:color="auto" w:fill="FFFFFF"/>
          <w:lang w:val="de-DE" w:eastAsia="de-DE"/>
        </w:rPr>
      </w:pPr>
      <w:r w:rsidRPr="002D433A">
        <w:rPr>
          <w:rFonts w:cs="Arial"/>
          <w:i/>
          <w:sz w:val="18"/>
          <w:szCs w:val="18"/>
          <w:lang w:val="de-DE"/>
        </w:rPr>
        <w:t>Foto: SAINT-GOBAIN ISOVER G+H AG</w:t>
      </w:r>
    </w:p>
    <w:p w14:paraId="005874CB" w14:textId="77777777" w:rsidR="002D433A" w:rsidRDefault="002D433A" w:rsidP="002D433A">
      <w:pPr>
        <w:rPr>
          <w:rFonts w:cs="Arial"/>
        </w:rPr>
      </w:pPr>
      <w:r>
        <w:rPr>
          <w:rFonts w:cs="Arial"/>
        </w:rPr>
        <w:lastRenderedPageBreak/>
        <w:t>Bild 12</w:t>
      </w:r>
    </w:p>
    <w:p w14:paraId="5C853EBA" w14:textId="77777777" w:rsidR="002D433A" w:rsidRDefault="002D433A" w:rsidP="002D433A">
      <w:pPr>
        <w:spacing w:line="240" w:lineRule="auto"/>
        <w:rPr>
          <w:rFonts w:cs="Arial"/>
        </w:rPr>
      </w:pPr>
      <w:r>
        <w:rPr>
          <w:rFonts w:cs="Arial"/>
          <w:noProof/>
        </w:rPr>
        <w:drawing>
          <wp:inline distT="0" distB="0" distL="0" distR="0" wp14:anchorId="78D0FE5C" wp14:editId="570B3FE7">
            <wp:extent cx="2519189" cy="1887166"/>
            <wp:effectExtent l="0" t="0" r="0" b="5715"/>
            <wp:docPr id="12" name="Grafik 12" descr="Ein Bild, das Himmel, Gras, draußen, Gebäud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Himmel, Gras, draußen, Gebäude enthält.&#10;&#10;Automatisch generierte Beschreibung"/>
                    <pic:cNvPicPr/>
                  </pic:nvPicPr>
                  <pic:blipFill>
                    <a:blip r:embed="rId21">
                      <a:extLst>
                        <a:ext uri="{28A0092B-C50C-407E-A947-70E740481C1C}">
                          <a14:useLocalDpi xmlns:a14="http://schemas.microsoft.com/office/drawing/2010/main" val="0"/>
                        </a:ext>
                      </a:extLst>
                    </a:blip>
                    <a:stretch>
                      <a:fillRect/>
                    </a:stretch>
                  </pic:blipFill>
                  <pic:spPr>
                    <a:xfrm>
                      <a:off x="0" y="0"/>
                      <a:ext cx="2541825" cy="1904123"/>
                    </a:xfrm>
                    <a:prstGeom prst="rect">
                      <a:avLst/>
                    </a:prstGeom>
                  </pic:spPr>
                </pic:pic>
              </a:graphicData>
            </a:graphic>
          </wp:inline>
        </w:drawing>
      </w:r>
    </w:p>
    <w:p w14:paraId="7EC43B23" w14:textId="77777777" w:rsidR="002D433A" w:rsidRPr="002D433A" w:rsidRDefault="002D433A" w:rsidP="002D433A">
      <w:pPr>
        <w:widowControl w:val="0"/>
        <w:autoSpaceDE w:val="0"/>
        <w:autoSpaceDN w:val="0"/>
        <w:adjustRightInd w:val="0"/>
        <w:rPr>
          <w:rFonts w:cs="Arial"/>
          <w:lang w:val="de-DE"/>
        </w:rPr>
      </w:pPr>
      <w:r w:rsidRPr="002D433A">
        <w:rPr>
          <w:rFonts w:cs="Arial"/>
          <w:lang w:val="de-DE"/>
        </w:rPr>
        <w:t xml:space="preserve">Die das Gebäude prägende Plankenoptik entstand insbesondere durch die Verwendung drei unterschiedlicher Breiten bei den Fassadenbrettern sowie durch deren Verlegung in geschossweise gegenläufiger Neigung. </w:t>
      </w:r>
    </w:p>
    <w:p w14:paraId="491DA693" w14:textId="77777777" w:rsidR="002D433A" w:rsidRPr="007971E1" w:rsidRDefault="002D433A" w:rsidP="002D433A">
      <w:pPr>
        <w:widowControl w:val="0"/>
        <w:autoSpaceDE w:val="0"/>
        <w:autoSpaceDN w:val="0"/>
        <w:adjustRightInd w:val="0"/>
        <w:rPr>
          <w:rFonts w:cs="Arial"/>
          <w:i/>
          <w:sz w:val="18"/>
          <w:szCs w:val="18"/>
          <w:lang w:val="de-DE"/>
        </w:rPr>
      </w:pPr>
      <w:r w:rsidRPr="007971E1">
        <w:rPr>
          <w:rFonts w:cs="Arial"/>
          <w:i/>
          <w:sz w:val="18"/>
          <w:szCs w:val="18"/>
          <w:lang w:val="de-DE"/>
        </w:rPr>
        <w:t>Illustration: HASLOB KRUSE + PARTNER ARCHITEKTEN BDA</w:t>
      </w:r>
    </w:p>
    <w:p w14:paraId="118C2ECC" w14:textId="77777777" w:rsidR="002D433A" w:rsidRPr="007971E1" w:rsidRDefault="002D433A" w:rsidP="002D433A">
      <w:pPr>
        <w:widowControl w:val="0"/>
        <w:autoSpaceDE w:val="0"/>
        <w:autoSpaceDN w:val="0"/>
        <w:adjustRightInd w:val="0"/>
        <w:rPr>
          <w:rFonts w:cs="Arial"/>
          <w:sz w:val="18"/>
          <w:szCs w:val="18"/>
          <w:shd w:val="clear" w:color="auto" w:fill="FFFFFF"/>
          <w:lang w:val="de-DE" w:eastAsia="de-DE"/>
        </w:rPr>
      </w:pPr>
      <w:r w:rsidRPr="007971E1">
        <w:rPr>
          <w:rFonts w:cs="Arial"/>
          <w:i/>
          <w:sz w:val="18"/>
          <w:szCs w:val="18"/>
          <w:lang w:val="de-DE"/>
        </w:rPr>
        <w:t xml:space="preserve"> </w:t>
      </w:r>
    </w:p>
    <w:p w14:paraId="49EBEFF9" w14:textId="77777777" w:rsidR="002D433A" w:rsidRPr="007971E1" w:rsidRDefault="002D433A" w:rsidP="002D433A">
      <w:pPr>
        <w:rPr>
          <w:rFonts w:cs="Arial"/>
          <w:lang w:val="de-DE"/>
        </w:rPr>
      </w:pPr>
    </w:p>
    <w:p w14:paraId="0A6964C1" w14:textId="590FE967" w:rsidR="001F6E0A" w:rsidRDefault="001F6E0A" w:rsidP="002D433A">
      <w:pPr>
        <w:widowControl w:val="0"/>
        <w:autoSpaceDE w:val="0"/>
        <w:autoSpaceDN w:val="0"/>
        <w:adjustRightInd w:val="0"/>
        <w:rPr>
          <w:sz w:val="18"/>
          <w:szCs w:val="18"/>
          <w:shd w:val="clear" w:color="auto" w:fill="FFFFFF"/>
          <w:lang w:val="de-DE" w:eastAsia="de-DE"/>
        </w:rPr>
      </w:pPr>
    </w:p>
    <w:p w14:paraId="527A0017" w14:textId="77777777" w:rsidR="00475C37" w:rsidRPr="003A174C" w:rsidRDefault="00475C37" w:rsidP="001F6E0A">
      <w:pPr>
        <w:widowControl w:val="0"/>
        <w:autoSpaceDE w:val="0"/>
        <w:autoSpaceDN w:val="0"/>
        <w:adjustRightInd w:val="0"/>
        <w:spacing w:line="276" w:lineRule="auto"/>
        <w:rPr>
          <w:sz w:val="18"/>
          <w:szCs w:val="18"/>
          <w:shd w:val="clear" w:color="auto" w:fill="FFFFFF"/>
          <w:lang w:val="de-DE" w:eastAsia="de-DE"/>
        </w:rPr>
      </w:pPr>
    </w:p>
    <w:p w14:paraId="538F95C7" w14:textId="11F71BA2" w:rsidR="00967D24" w:rsidRPr="00EB7340" w:rsidRDefault="00967D24" w:rsidP="00D67EB2">
      <w:pPr>
        <w:widowControl w:val="0"/>
        <w:jc w:val="left"/>
        <w:rPr>
          <w:i/>
          <w:sz w:val="18"/>
          <w:szCs w:val="18"/>
          <w:lang w:val="de-DE"/>
        </w:rPr>
      </w:pPr>
      <w:r w:rsidRPr="00EB7340">
        <w:rPr>
          <w:i/>
          <w:sz w:val="18"/>
          <w:szCs w:val="18"/>
          <w:lang w:val="de-DE"/>
        </w:rPr>
        <w:t xml:space="preserve">(Text- und Bildmaterial steht unter </w:t>
      </w:r>
      <w:hyperlink r:id="rId22" w:history="1">
        <w:r w:rsidRPr="00EB7340">
          <w:rPr>
            <w:rStyle w:val="Hyperlink"/>
            <w:i/>
            <w:sz w:val="18"/>
            <w:lang w:val="de-DE"/>
          </w:rPr>
          <w:t>www.isover.de/presse</w:t>
        </w:r>
      </w:hyperlink>
      <w:r w:rsidRPr="00EB7340">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hyperlink r:id="rId23" w:history="1">
        <w:r w:rsidRPr="00EB7340">
          <w:rPr>
            <w:rStyle w:val="Hyperlink"/>
            <w:i/>
            <w:sz w:val="18"/>
            <w:szCs w:val="18"/>
            <w:lang w:val="de-DE"/>
          </w:rPr>
          <w:t>information@baumarketing.com</w:t>
        </w:r>
      </w:hyperlink>
      <w:r w:rsidRPr="00EB7340">
        <w:rPr>
          <w:i/>
          <w:sz w:val="18"/>
          <w:szCs w:val="18"/>
          <w:lang w:val="de-DE"/>
        </w:rPr>
        <w:t>)</w:t>
      </w:r>
    </w:p>
    <w:p w14:paraId="4671E7BB" w14:textId="77777777" w:rsidR="003B2A34" w:rsidRPr="00EB7340" w:rsidRDefault="003B2A34" w:rsidP="00D67EB2">
      <w:pPr>
        <w:widowControl w:val="0"/>
        <w:rPr>
          <w:i/>
          <w:sz w:val="18"/>
          <w:szCs w:val="18"/>
          <w:lang w:val="de-DE"/>
        </w:rPr>
      </w:pPr>
    </w:p>
    <w:p w14:paraId="1AD3D51E" w14:textId="77777777" w:rsidR="003B2A34" w:rsidRPr="00EB7340" w:rsidRDefault="003B2A34" w:rsidP="00D67EB2">
      <w:pPr>
        <w:widowControl w:val="0"/>
        <w:rPr>
          <w:i/>
          <w:sz w:val="18"/>
          <w:szCs w:val="18"/>
          <w:lang w:val="de-DE"/>
        </w:rPr>
      </w:pPr>
      <w:r w:rsidRPr="00EB7340">
        <w:rPr>
          <w:i/>
          <w:sz w:val="18"/>
          <w:szCs w:val="18"/>
          <w:lang w:val="de-DE"/>
        </w:rPr>
        <w:t xml:space="preserve">Abdruck frei. Beleg erbeten an: </w:t>
      </w:r>
    </w:p>
    <w:p w14:paraId="4BA38DC1" w14:textId="77777777" w:rsidR="003B2A34" w:rsidRDefault="003B2A34" w:rsidP="00D67EB2">
      <w:pPr>
        <w:widowControl w:val="0"/>
        <w:rPr>
          <w:i/>
          <w:sz w:val="18"/>
          <w:szCs w:val="18"/>
          <w:lang w:val="de-DE"/>
        </w:rPr>
      </w:pPr>
      <w:r w:rsidRPr="00EB7340">
        <w:rPr>
          <w:i/>
          <w:sz w:val="18"/>
          <w:szCs w:val="18"/>
          <w:lang w:val="de-DE"/>
        </w:rPr>
        <w:t>baumarketing.com GmbH, Laubenweg 13, 45149 Essen</w:t>
      </w:r>
    </w:p>
    <w:p w14:paraId="5C82053F" w14:textId="77777777" w:rsidR="00832121" w:rsidRDefault="00832121" w:rsidP="00D67EB2">
      <w:pPr>
        <w:rPr>
          <w:lang w:val="de-DE"/>
        </w:rPr>
      </w:pPr>
    </w:p>
    <w:p w14:paraId="4C20E4E3" w14:textId="77A40F24" w:rsidR="004A75BB" w:rsidRDefault="004A75BB" w:rsidP="00D67EB2">
      <w:pPr>
        <w:rPr>
          <w:lang w:val="de-DE"/>
        </w:rPr>
      </w:pPr>
    </w:p>
    <w:p w14:paraId="6BE5D91A" w14:textId="2D624CDF" w:rsidR="00475C37" w:rsidRDefault="00475C37" w:rsidP="00D67EB2">
      <w:pPr>
        <w:rPr>
          <w:lang w:val="de-DE"/>
        </w:rPr>
      </w:pPr>
    </w:p>
    <w:p w14:paraId="2F2BCAAC" w14:textId="77777777" w:rsidR="00475C37" w:rsidRDefault="00475C37" w:rsidP="00D67EB2">
      <w:pPr>
        <w:rPr>
          <w:lang w:val="de-DE"/>
        </w:rPr>
      </w:pPr>
    </w:p>
    <w:p w14:paraId="40BCD205" w14:textId="26D1DAF7" w:rsidR="00475C37" w:rsidRDefault="00475C37" w:rsidP="00D67EB2">
      <w:pPr>
        <w:rPr>
          <w:lang w:val="de-DE"/>
        </w:rPr>
      </w:pPr>
    </w:p>
    <w:p w14:paraId="5BCA04B4" w14:textId="70235876" w:rsidR="00475C37" w:rsidRDefault="00475C37" w:rsidP="00D67EB2">
      <w:pPr>
        <w:rPr>
          <w:lang w:val="de-DE"/>
        </w:rPr>
      </w:pPr>
    </w:p>
    <w:p w14:paraId="1705965D" w14:textId="4C662C0D" w:rsidR="00475C37" w:rsidRDefault="00475C37" w:rsidP="00D67EB2">
      <w:pPr>
        <w:rPr>
          <w:lang w:val="de-DE"/>
        </w:rPr>
      </w:pPr>
    </w:p>
    <w:p w14:paraId="06B4C665" w14:textId="602BB1BC" w:rsidR="00475C37" w:rsidRDefault="00475C37" w:rsidP="00D67EB2">
      <w:pPr>
        <w:rPr>
          <w:lang w:val="de-DE"/>
        </w:rPr>
      </w:pPr>
    </w:p>
    <w:p w14:paraId="074E571C" w14:textId="659F6AA4" w:rsidR="00475C37" w:rsidRDefault="00475C37" w:rsidP="00D67EB2">
      <w:pPr>
        <w:rPr>
          <w:lang w:val="de-DE"/>
        </w:rPr>
      </w:pPr>
    </w:p>
    <w:p w14:paraId="2FCAFABC" w14:textId="1901BA04" w:rsidR="002D433A" w:rsidRDefault="002D433A" w:rsidP="00D67EB2">
      <w:pPr>
        <w:rPr>
          <w:lang w:val="de-DE"/>
        </w:rPr>
      </w:pPr>
    </w:p>
    <w:p w14:paraId="7249FC5F" w14:textId="1B63CF4F" w:rsidR="002D433A" w:rsidRDefault="002D433A" w:rsidP="00D67EB2">
      <w:pPr>
        <w:rPr>
          <w:lang w:val="de-DE"/>
        </w:rPr>
      </w:pPr>
    </w:p>
    <w:p w14:paraId="5F14DAD8" w14:textId="3E1C85CF" w:rsidR="002D433A" w:rsidRDefault="002D433A" w:rsidP="00D67EB2">
      <w:pPr>
        <w:rPr>
          <w:lang w:val="de-DE"/>
        </w:rPr>
      </w:pPr>
    </w:p>
    <w:p w14:paraId="67461AE8" w14:textId="078325C7" w:rsidR="002D433A" w:rsidRDefault="002D433A" w:rsidP="00D67EB2">
      <w:pPr>
        <w:rPr>
          <w:lang w:val="de-DE"/>
        </w:rPr>
      </w:pPr>
    </w:p>
    <w:p w14:paraId="4D4D018F" w14:textId="1E41A29E" w:rsidR="002D433A" w:rsidRDefault="002D433A" w:rsidP="00D67EB2">
      <w:pPr>
        <w:rPr>
          <w:lang w:val="de-DE"/>
        </w:rPr>
      </w:pPr>
    </w:p>
    <w:p w14:paraId="57084ECE" w14:textId="74C412A5" w:rsidR="002D433A" w:rsidRDefault="002D433A" w:rsidP="00D67EB2">
      <w:pPr>
        <w:rPr>
          <w:lang w:val="de-DE"/>
        </w:rPr>
      </w:pPr>
    </w:p>
    <w:p w14:paraId="210C2DAB" w14:textId="77777777" w:rsidR="002D433A" w:rsidRDefault="002D433A" w:rsidP="00D67EB2">
      <w:pPr>
        <w:rPr>
          <w:lang w:val="de-DE"/>
        </w:rPr>
      </w:pPr>
    </w:p>
    <w:p w14:paraId="7065968F" w14:textId="706855CA" w:rsidR="00475C37" w:rsidRDefault="00475C37" w:rsidP="00D67EB2">
      <w:pPr>
        <w:rPr>
          <w:lang w:val="de-DE"/>
        </w:rPr>
      </w:pPr>
    </w:p>
    <w:p w14:paraId="6DB01C8B" w14:textId="1843EB92" w:rsidR="005223A7" w:rsidRDefault="005223A7" w:rsidP="00D67EB2">
      <w:pPr>
        <w:rPr>
          <w:lang w:val="de-DE"/>
        </w:rPr>
      </w:pPr>
    </w:p>
    <w:p w14:paraId="00B10940" w14:textId="22BC7B1F" w:rsidR="005223A7" w:rsidRDefault="005223A7" w:rsidP="00D67EB2">
      <w:pPr>
        <w:rPr>
          <w:lang w:val="de-DE"/>
        </w:rPr>
      </w:pPr>
    </w:p>
    <w:p w14:paraId="33CC27CF" w14:textId="77777777" w:rsidR="005223A7" w:rsidRDefault="005223A7" w:rsidP="00D67EB2">
      <w:pPr>
        <w:rPr>
          <w:lang w:val="de-DE"/>
        </w:rPr>
      </w:pPr>
    </w:p>
    <w:p w14:paraId="37E5D9E8" w14:textId="07E55A53" w:rsidR="00475C37" w:rsidRDefault="00475C37" w:rsidP="00D67EB2">
      <w:pPr>
        <w:rPr>
          <w:lang w:val="de-DE"/>
        </w:rPr>
      </w:pPr>
    </w:p>
    <w:p w14:paraId="04C6C8BF" w14:textId="77777777" w:rsidR="00475C37" w:rsidRDefault="00475C37" w:rsidP="00D67EB2">
      <w:pPr>
        <w:rPr>
          <w:lang w:val="de-DE"/>
        </w:rPr>
      </w:pPr>
    </w:p>
    <w:p w14:paraId="1A73A96D" w14:textId="77777777" w:rsidR="004A75BB" w:rsidRDefault="004A75BB" w:rsidP="00D67EB2">
      <w:pPr>
        <w:rPr>
          <w:lang w:val="de-DE"/>
        </w:rPr>
      </w:pPr>
    </w:p>
    <w:p w14:paraId="29ABD4D4" w14:textId="77777777" w:rsidR="009710FF" w:rsidRPr="009710FF" w:rsidRDefault="009710FF" w:rsidP="009710FF">
      <w:pPr>
        <w:spacing w:line="240" w:lineRule="auto"/>
        <w:rPr>
          <w:rFonts w:cs="Arial"/>
          <w:b/>
          <w:sz w:val="20"/>
          <w:szCs w:val="20"/>
          <w:lang w:val="de-DE"/>
        </w:rPr>
      </w:pPr>
      <w:r w:rsidRPr="009710FF">
        <w:rPr>
          <w:rFonts w:cs="Arial"/>
          <w:b/>
          <w:sz w:val="20"/>
          <w:szCs w:val="20"/>
          <w:lang w:val="de-DE"/>
        </w:rPr>
        <w:t>SAINT-GOBAIN ISOVER G+H AG</w:t>
      </w:r>
    </w:p>
    <w:p w14:paraId="40108B2D"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 xml:space="preserve">ISOVER G+H ist seit 140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55B82619" w14:textId="77777777" w:rsidR="009710FF" w:rsidRPr="009710FF" w:rsidRDefault="009710FF" w:rsidP="009710FF">
      <w:pPr>
        <w:spacing w:line="240" w:lineRule="auto"/>
        <w:rPr>
          <w:rFonts w:cs="Arial"/>
          <w:sz w:val="20"/>
          <w:szCs w:val="20"/>
          <w:lang w:val="de-DE"/>
        </w:rPr>
      </w:pPr>
    </w:p>
    <w:p w14:paraId="149A6460"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 xml:space="preserve">ISOVER ist Teil der weltweit tätigen französischen Saint-Gobain Gruppe und beschäftigt heute circa 1.000 Mitarbeiter aus über 20 Nationen. Der Jahresumsatz in Deutschland betrug 2019 rund 358 Millionen Euro. </w:t>
      </w:r>
    </w:p>
    <w:p w14:paraId="020981CF" w14:textId="77777777" w:rsidR="009710FF" w:rsidRPr="009710FF" w:rsidRDefault="009710FF" w:rsidP="009710FF">
      <w:pPr>
        <w:spacing w:line="240" w:lineRule="auto"/>
        <w:rPr>
          <w:rFonts w:cs="Arial"/>
          <w:sz w:val="20"/>
          <w:szCs w:val="20"/>
          <w:lang w:val="de-DE"/>
        </w:rPr>
      </w:pPr>
    </w:p>
    <w:p w14:paraId="41C587E3" w14:textId="77777777" w:rsidR="009710FF" w:rsidRPr="009710FF" w:rsidRDefault="009710FF" w:rsidP="009710FF">
      <w:pPr>
        <w:spacing w:line="240" w:lineRule="auto"/>
        <w:rPr>
          <w:rFonts w:eastAsiaTheme="majorEastAsia" w:cs="Arial"/>
          <w:b/>
          <w:iCs/>
          <w:spacing w:val="15"/>
          <w:sz w:val="20"/>
          <w:szCs w:val="20"/>
          <w:lang w:val="de-DE"/>
        </w:rPr>
      </w:pPr>
      <w:r w:rsidRPr="009710FF">
        <w:rPr>
          <w:rFonts w:eastAsiaTheme="majorEastAsia" w:cs="Arial"/>
          <w:b/>
          <w:iCs/>
          <w:spacing w:val="15"/>
          <w:sz w:val="20"/>
          <w:szCs w:val="20"/>
          <w:lang w:val="de-DE"/>
        </w:rPr>
        <w:t xml:space="preserve">ÜBER SAINT-GOBAIN </w:t>
      </w:r>
    </w:p>
    <w:p w14:paraId="51FAF751" w14:textId="5B66D50C" w:rsidR="009710FF" w:rsidRPr="009710FF" w:rsidRDefault="009710FF" w:rsidP="009710FF">
      <w:pPr>
        <w:spacing w:line="240" w:lineRule="auto"/>
        <w:rPr>
          <w:rFonts w:cs="Arial"/>
          <w:sz w:val="20"/>
          <w:szCs w:val="20"/>
          <w:lang w:val="de-DE"/>
        </w:rPr>
      </w:pPr>
      <w:r w:rsidRPr="009710FF">
        <w:rPr>
          <w:rFonts w:cs="Arial"/>
          <w:sz w:val="20"/>
          <w:szCs w:val="20"/>
          <w:lang w:val="de-DE"/>
        </w:rPr>
        <w:t xml:space="preserve">Saint-Gobain entwickelt, produziert und vertreibt Materialien und Lösungen für die Märkte Bau, Mobilität, Gesundheit und andere industrielle Anwendungen. Sie entstehen in einem kontinuierlichen Innovationsprozess und sind überall in unseren Lebensräumen und in unserem Alltag zu finden. Sie sorgen für Komfort, Leistung und Sicherheit und stellen sich gleichzeitig den Herausforderungen des nachhaltigen Bauens, der Ressourceneffizienz und des Kampfes gegen den Klimawandel. Diese Strategie des verantwortungsvollen Wachstums orientiert sich an </w:t>
      </w:r>
      <w:r>
        <w:rPr>
          <w:rFonts w:cs="Arial"/>
          <w:sz w:val="20"/>
          <w:szCs w:val="20"/>
          <w:lang w:val="de-DE"/>
        </w:rPr>
        <w:br/>
      </w:r>
      <w:r w:rsidRPr="009710FF">
        <w:rPr>
          <w:rFonts w:cs="Arial"/>
          <w:sz w:val="20"/>
          <w:szCs w:val="20"/>
          <w:lang w:val="de-DE"/>
        </w:rPr>
        <w:t>Saint-Gobains Purpose „MAKING THE WORLD A BETTER HOME“, dem gemeinsamen Bestreben aller Saint-Gobain Mitarbeiterinnen und Mitarbeiter, jeden Tag so zu handeln, dass die Welt zu einem schöneren und nachhaltigeren Ort zum Leben wird.</w:t>
      </w:r>
    </w:p>
    <w:p w14:paraId="23EEC5D4" w14:textId="77777777" w:rsidR="009710FF" w:rsidRPr="009710FF" w:rsidRDefault="009710FF" w:rsidP="009710FF">
      <w:pPr>
        <w:spacing w:line="240" w:lineRule="auto"/>
        <w:rPr>
          <w:rFonts w:cs="Arial"/>
          <w:sz w:val="20"/>
          <w:szCs w:val="20"/>
          <w:lang w:val="de-DE"/>
        </w:rPr>
      </w:pPr>
    </w:p>
    <w:p w14:paraId="1A2822F8" w14:textId="77777777" w:rsidR="009710FF" w:rsidRPr="009710FF" w:rsidRDefault="009710FF" w:rsidP="009710FF">
      <w:pPr>
        <w:spacing w:line="240" w:lineRule="auto"/>
        <w:jc w:val="left"/>
        <w:rPr>
          <w:rFonts w:cs="Arial"/>
          <w:b/>
          <w:bCs/>
          <w:sz w:val="20"/>
          <w:szCs w:val="20"/>
          <w:lang w:val="de-DE"/>
        </w:rPr>
      </w:pPr>
      <w:r w:rsidRPr="009710FF">
        <w:rPr>
          <w:rFonts w:cs="Arial"/>
          <w:b/>
          <w:sz w:val="20"/>
          <w:szCs w:val="20"/>
          <w:lang w:val="de-DE"/>
        </w:rPr>
        <w:t xml:space="preserve">38,1 Milliarden Euro Umsatz in 2020 </w:t>
      </w:r>
      <w:r w:rsidRPr="009710FF">
        <w:rPr>
          <w:rFonts w:cs="Arial"/>
          <w:b/>
          <w:sz w:val="20"/>
          <w:szCs w:val="20"/>
          <w:lang w:val="de-DE"/>
        </w:rPr>
        <w:br/>
        <w:t>Mehr als 167.000 Mitarbeiter, in 70 Ländern vertreten</w:t>
      </w:r>
      <w:r w:rsidRPr="009710FF">
        <w:rPr>
          <w:rFonts w:cs="Arial"/>
          <w:b/>
          <w:sz w:val="20"/>
          <w:szCs w:val="20"/>
          <w:lang w:val="de-DE"/>
        </w:rPr>
        <w:br/>
      </w:r>
      <w:r w:rsidRPr="009710FF">
        <w:rPr>
          <w:rFonts w:cs="Arial"/>
          <w:b/>
          <w:bCs/>
          <w:sz w:val="20"/>
          <w:szCs w:val="20"/>
          <w:lang w:val="de-DE"/>
        </w:rPr>
        <w:t>Hat sich verpflichtet, bis 2050 die CO</w:t>
      </w:r>
      <w:r w:rsidRPr="009710FF">
        <w:rPr>
          <w:rFonts w:cs="Arial"/>
          <w:b/>
          <w:bCs/>
          <w:sz w:val="20"/>
          <w:szCs w:val="20"/>
          <w:vertAlign w:val="subscript"/>
          <w:lang w:val="de-DE"/>
        </w:rPr>
        <w:t>2</w:t>
      </w:r>
      <w:r w:rsidRPr="009710FF">
        <w:rPr>
          <w:rFonts w:cs="Arial"/>
          <w:b/>
          <w:bCs/>
          <w:sz w:val="20"/>
          <w:szCs w:val="20"/>
          <w:lang w:val="de-DE"/>
        </w:rPr>
        <w:t>-Neutralität zu erreichen</w:t>
      </w:r>
    </w:p>
    <w:p w14:paraId="10D24C7A" w14:textId="77777777" w:rsidR="009710FF" w:rsidRPr="009710FF" w:rsidRDefault="009710FF" w:rsidP="009710FF">
      <w:pPr>
        <w:spacing w:line="240" w:lineRule="auto"/>
        <w:rPr>
          <w:rFonts w:cs="Arial"/>
          <w:b/>
          <w:color w:val="17428C" w:themeColor="text2"/>
          <w:sz w:val="20"/>
          <w:szCs w:val="20"/>
          <w:lang w:val="de-DE"/>
        </w:rPr>
      </w:pPr>
    </w:p>
    <w:p w14:paraId="6ECCA9A0"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Erfahren Sie mehr über Saint-Gobain</w:t>
      </w:r>
    </w:p>
    <w:p w14:paraId="3C946001" w14:textId="77777777" w:rsidR="009710FF" w:rsidRPr="009710FF" w:rsidRDefault="009710FF" w:rsidP="009710FF">
      <w:pPr>
        <w:spacing w:line="240" w:lineRule="auto"/>
        <w:rPr>
          <w:rFonts w:cs="Arial"/>
          <w:color w:val="17428C" w:themeColor="text2"/>
          <w:sz w:val="20"/>
          <w:szCs w:val="20"/>
          <w:lang w:val="de-DE"/>
        </w:rPr>
      </w:pPr>
      <w:r w:rsidRPr="009710FF">
        <w:rPr>
          <w:rFonts w:cs="Arial"/>
          <w:sz w:val="20"/>
          <w:szCs w:val="20"/>
          <w:lang w:val="de-DE"/>
        </w:rPr>
        <w:t xml:space="preserve">auf </w:t>
      </w:r>
      <w:hyperlink r:id="rId24" w:history="1">
        <w:r w:rsidRPr="009710FF">
          <w:rPr>
            <w:rStyle w:val="Hyperlink"/>
            <w:rFonts w:cs="Arial"/>
            <w:i/>
            <w:sz w:val="20"/>
            <w:szCs w:val="20"/>
            <w:lang w:val="de-DE"/>
          </w:rPr>
          <w:t>www.saint-gobain.de</w:t>
        </w:r>
      </w:hyperlink>
    </w:p>
    <w:p w14:paraId="2333CA07" w14:textId="77777777" w:rsidR="009710FF" w:rsidRPr="009710FF" w:rsidRDefault="009710FF" w:rsidP="009710FF">
      <w:pPr>
        <w:spacing w:line="240" w:lineRule="auto"/>
        <w:rPr>
          <w:rFonts w:cs="Arial"/>
          <w:color w:val="17428C" w:themeColor="text2"/>
          <w:sz w:val="20"/>
          <w:szCs w:val="20"/>
          <w:lang w:val="de-DE"/>
        </w:rPr>
      </w:pPr>
      <w:r w:rsidRPr="009710FF">
        <w:rPr>
          <w:rFonts w:cs="Arial"/>
          <w:sz w:val="20"/>
          <w:szCs w:val="20"/>
          <w:lang w:val="de-DE"/>
        </w:rPr>
        <w:t xml:space="preserve">und folgen Sie uns auf </w:t>
      </w:r>
      <w:hyperlink r:id="rId25" w:history="1">
        <w:r w:rsidRPr="009710FF">
          <w:rPr>
            <w:rStyle w:val="Hyperlink"/>
            <w:rFonts w:cs="Arial"/>
            <w:i/>
            <w:sz w:val="20"/>
            <w:szCs w:val="20"/>
            <w:lang w:val="de-DE"/>
          </w:rPr>
          <w:t>LinkedIn Saint-Gobain Deutschland &amp; Österreich</w:t>
        </w:r>
      </w:hyperlink>
      <w:r w:rsidRPr="009710FF">
        <w:rPr>
          <w:rFonts w:cs="Arial"/>
          <w:color w:val="17428C" w:themeColor="text2"/>
          <w:sz w:val="20"/>
          <w:szCs w:val="20"/>
          <w:lang w:val="de-DE"/>
        </w:rPr>
        <w:t xml:space="preserve"> </w:t>
      </w:r>
    </w:p>
    <w:tbl>
      <w:tblPr>
        <w:tblpPr w:leftFromText="141" w:rightFromText="141" w:vertAnchor="text" w:horzAnchor="margin" w:tblpY="248"/>
        <w:tblW w:w="8575" w:type="dxa"/>
        <w:tblLayout w:type="fixed"/>
        <w:tblCellMar>
          <w:left w:w="70" w:type="dxa"/>
          <w:right w:w="70" w:type="dxa"/>
        </w:tblCellMar>
        <w:tblLook w:val="0000" w:firstRow="0" w:lastRow="0" w:firstColumn="0" w:lastColumn="0" w:noHBand="0" w:noVBand="0"/>
      </w:tblPr>
      <w:tblGrid>
        <w:gridCol w:w="4181"/>
        <w:gridCol w:w="4394"/>
      </w:tblGrid>
      <w:tr w:rsidR="006B3566" w:rsidRPr="003B2A34" w14:paraId="0439E705" w14:textId="77777777" w:rsidTr="00F63920">
        <w:tc>
          <w:tcPr>
            <w:tcW w:w="4181" w:type="dxa"/>
            <w:tcBorders>
              <w:top w:val="nil"/>
              <w:left w:val="nil"/>
              <w:bottom w:val="nil"/>
              <w:right w:val="nil"/>
            </w:tcBorders>
          </w:tcPr>
          <w:p w14:paraId="76921CEC" w14:textId="77777777" w:rsidR="006B3566" w:rsidRPr="003A174C" w:rsidRDefault="006B3566" w:rsidP="00D67EB2">
            <w:pPr>
              <w:pStyle w:val="berschrift2"/>
              <w:spacing w:line="260" w:lineRule="exact"/>
              <w:jc w:val="left"/>
              <w:rPr>
                <w:rFonts w:cs="Arial"/>
                <w:color w:val="000000"/>
                <w:sz w:val="18"/>
                <w:lang w:val="de-DE"/>
              </w:rPr>
            </w:pPr>
            <w:bookmarkStart w:id="0" w:name="OLE_LINK1"/>
            <w:bookmarkStart w:id="1" w:name="OLE_LINK2"/>
            <w:r w:rsidRPr="003A174C">
              <w:rPr>
                <w:rFonts w:cs="Arial"/>
                <w:color w:val="000000"/>
                <w:sz w:val="18"/>
                <w:lang w:val="de-DE"/>
              </w:rPr>
              <w:t>Weitere Informationen:</w:t>
            </w:r>
          </w:p>
          <w:p w14:paraId="5E6C7687"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SAINT-GOBAIN ISOVER G+H AG</w:t>
            </w:r>
          </w:p>
          <w:p w14:paraId="020C0F5C"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Alexander Geißels</w:t>
            </w:r>
          </w:p>
          <w:p w14:paraId="23B5E8A2"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Bürgermeister-Grünzweig-Straße 1</w:t>
            </w:r>
          </w:p>
          <w:p w14:paraId="14AA48C7"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D-67059 Ludwigshafen</w:t>
            </w:r>
            <w:r w:rsidRPr="003A174C">
              <w:rPr>
                <w:rFonts w:cs="Arial"/>
                <w:b w:val="0"/>
                <w:color w:val="000000"/>
                <w:sz w:val="18"/>
                <w:lang w:val="de-DE"/>
              </w:rPr>
              <w:br/>
              <w:t>PC Fax: +49 621 501 800 939</w:t>
            </w:r>
          </w:p>
          <w:p w14:paraId="63B6AE11"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alexander.geissels@saint-gobain.com</w:t>
            </w:r>
          </w:p>
          <w:p w14:paraId="7240AFB8" w14:textId="77777777" w:rsidR="006B3566" w:rsidRPr="003A174C" w:rsidRDefault="006B3566" w:rsidP="00D67EB2">
            <w:pPr>
              <w:jc w:val="left"/>
              <w:rPr>
                <w:rFonts w:eastAsia="Times New Roman" w:cs="Arial"/>
                <w:color w:val="000000"/>
                <w:sz w:val="18"/>
                <w:lang w:val="de-DE" w:eastAsia="de-CH"/>
              </w:rPr>
            </w:pPr>
            <w:r w:rsidRPr="003A174C">
              <w:rPr>
                <w:rFonts w:cs="Arial"/>
                <w:color w:val="000000"/>
                <w:sz w:val="18"/>
                <w:lang w:val="de-DE"/>
              </w:rPr>
              <w:t>www.isover.de</w:t>
            </w:r>
          </w:p>
        </w:tc>
        <w:tc>
          <w:tcPr>
            <w:tcW w:w="4394" w:type="dxa"/>
            <w:tcBorders>
              <w:top w:val="nil"/>
              <w:left w:val="nil"/>
              <w:bottom w:val="nil"/>
              <w:right w:val="nil"/>
            </w:tcBorders>
          </w:tcPr>
          <w:p w14:paraId="36A2151D" w14:textId="77777777" w:rsidR="006B3566" w:rsidRPr="003A174C" w:rsidRDefault="006B3566" w:rsidP="00D67EB2">
            <w:pPr>
              <w:widowControl w:val="0"/>
              <w:rPr>
                <w:rFonts w:cs="Arial"/>
                <w:b/>
                <w:color w:val="000000"/>
                <w:sz w:val="18"/>
                <w:lang w:val="de-DE"/>
              </w:rPr>
            </w:pPr>
            <w:r w:rsidRPr="003A174C">
              <w:rPr>
                <w:rFonts w:cs="Arial"/>
                <w:b/>
                <w:color w:val="000000"/>
                <w:sz w:val="18"/>
                <w:lang w:val="de-DE"/>
              </w:rPr>
              <w:t>Redaktionskontakt:</w:t>
            </w:r>
          </w:p>
          <w:p w14:paraId="0310C956" w14:textId="77777777" w:rsidR="006B3566" w:rsidRPr="003A174C" w:rsidRDefault="006B3566" w:rsidP="00D67EB2">
            <w:pPr>
              <w:rPr>
                <w:rFonts w:cs="Arial"/>
                <w:color w:val="000000"/>
                <w:sz w:val="18"/>
                <w:lang w:val="de-DE"/>
              </w:rPr>
            </w:pPr>
            <w:r w:rsidRPr="003A174C">
              <w:rPr>
                <w:rFonts w:cs="Arial"/>
                <w:color w:val="000000"/>
                <w:sz w:val="18"/>
                <w:lang w:val="de-DE"/>
              </w:rPr>
              <w:t>baumarketing.com GmbH</w:t>
            </w:r>
          </w:p>
          <w:p w14:paraId="3608ACE1" w14:textId="77777777" w:rsidR="006B3566" w:rsidRPr="003A174C" w:rsidRDefault="006B3566" w:rsidP="00D67EB2">
            <w:pPr>
              <w:rPr>
                <w:rFonts w:cs="Arial"/>
                <w:color w:val="000000"/>
                <w:sz w:val="18"/>
                <w:lang w:val="de-DE"/>
              </w:rPr>
            </w:pPr>
            <w:r w:rsidRPr="003A174C">
              <w:rPr>
                <w:rFonts w:cs="Arial"/>
                <w:color w:val="000000"/>
                <w:sz w:val="18"/>
                <w:lang w:val="de-DE"/>
              </w:rPr>
              <w:t>Christoph Tauschwitz</w:t>
            </w:r>
          </w:p>
          <w:p w14:paraId="05DCF5E8" w14:textId="77777777" w:rsidR="006B3566" w:rsidRPr="003A174C" w:rsidRDefault="006B3566" w:rsidP="00D67EB2">
            <w:pPr>
              <w:rPr>
                <w:rFonts w:cs="Arial"/>
                <w:color w:val="000000"/>
                <w:sz w:val="18"/>
                <w:lang w:val="it-IT"/>
              </w:rPr>
            </w:pPr>
            <w:r w:rsidRPr="003A174C">
              <w:rPr>
                <w:rFonts w:cs="Arial"/>
                <w:color w:val="000000"/>
                <w:sz w:val="18"/>
                <w:lang w:val="it-IT"/>
              </w:rPr>
              <w:t>Laubenweg 13</w:t>
            </w:r>
          </w:p>
          <w:p w14:paraId="08D27850" w14:textId="77777777" w:rsidR="006B3566" w:rsidRPr="003A174C" w:rsidRDefault="006B3566" w:rsidP="00D67EB2">
            <w:pPr>
              <w:rPr>
                <w:rFonts w:cs="Arial"/>
                <w:color w:val="000000"/>
                <w:sz w:val="18"/>
                <w:lang w:val="it-IT"/>
              </w:rPr>
            </w:pPr>
            <w:r w:rsidRPr="003A174C">
              <w:rPr>
                <w:rFonts w:cs="Arial"/>
                <w:color w:val="000000"/>
                <w:sz w:val="18"/>
                <w:lang w:val="it-IT"/>
              </w:rPr>
              <w:t>D-45149 Essen</w:t>
            </w:r>
          </w:p>
          <w:p w14:paraId="0D5E3CEE" w14:textId="77777777" w:rsidR="006B3566" w:rsidRPr="003A174C" w:rsidRDefault="006B3566" w:rsidP="00D67EB2">
            <w:pPr>
              <w:pStyle w:val="Sprechblasentext"/>
              <w:spacing w:line="260" w:lineRule="exact"/>
              <w:rPr>
                <w:rFonts w:ascii="Arial" w:hAnsi="Arial" w:cs="Arial"/>
                <w:color w:val="000000"/>
                <w:sz w:val="18"/>
                <w:lang w:val="it-IT"/>
              </w:rPr>
            </w:pPr>
            <w:r w:rsidRPr="003A174C">
              <w:rPr>
                <w:rFonts w:ascii="Arial" w:hAnsi="Arial" w:cs="Arial"/>
                <w:color w:val="000000"/>
                <w:sz w:val="18"/>
                <w:lang w:val="it-IT"/>
              </w:rPr>
              <w:t xml:space="preserve">Tel.: +49 201 2202 400 </w:t>
            </w:r>
          </w:p>
          <w:p w14:paraId="73541BD9" w14:textId="77777777" w:rsidR="006B3566" w:rsidRPr="003A174C" w:rsidRDefault="006B3566" w:rsidP="00D67EB2">
            <w:pPr>
              <w:pStyle w:val="Sprechblasentext"/>
              <w:spacing w:line="260" w:lineRule="exact"/>
              <w:rPr>
                <w:rFonts w:ascii="Arial" w:hAnsi="Arial" w:cs="Arial"/>
                <w:color w:val="000000"/>
                <w:sz w:val="18"/>
                <w:lang w:val="it-IT"/>
              </w:rPr>
            </w:pPr>
            <w:r w:rsidRPr="003A174C">
              <w:rPr>
                <w:rFonts w:ascii="Arial" w:hAnsi="Arial" w:cs="Arial"/>
                <w:color w:val="000000"/>
                <w:sz w:val="18"/>
                <w:lang w:val="it-IT"/>
              </w:rPr>
              <w:t>Fax: +49 201 2202 460</w:t>
            </w:r>
          </w:p>
          <w:p w14:paraId="7CBD462B" w14:textId="77777777" w:rsidR="006B3566" w:rsidRPr="003A174C" w:rsidRDefault="006B3566" w:rsidP="00D67EB2">
            <w:pPr>
              <w:jc w:val="left"/>
              <w:rPr>
                <w:rFonts w:eastAsia="Times New Roman" w:cs="Arial"/>
                <w:color w:val="000000"/>
                <w:sz w:val="18"/>
                <w:lang w:val="de-DE" w:eastAsia="de-CH"/>
              </w:rPr>
            </w:pPr>
            <w:r w:rsidRPr="003A174C">
              <w:rPr>
                <w:rFonts w:cs="Arial"/>
                <w:color w:val="000000"/>
                <w:sz w:val="18"/>
                <w:lang w:val="it-IT"/>
              </w:rPr>
              <w:t>information@baumarketing.com</w:t>
            </w:r>
            <w:r w:rsidRPr="003A174C">
              <w:rPr>
                <w:rFonts w:cs="Arial"/>
                <w:color w:val="000000"/>
                <w:sz w:val="18"/>
                <w:lang w:val="it-IT"/>
              </w:rPr>
              <w:br/>
            </w:r>
          </w:p>
        </w:tc>
      </w:tr>
      <w:bookmarkEnd w:id="0"/>
      <w:bookmarkEnd w:id="1"/>
    </w:tbl>
    <w:p w14:paraId="3C6066FC" w14:textId="77777777" w:rsidR="002B0D2A" w:rsidRPr="00552972" w:rsidRDefault="002B0D2A" w:rsidP="00D67EB2">
      <w:pPr>
        <w:rPr>
          <w:lang w:val="de-DE"/>
        </w:rPr>
      </w:pPr>
    </w:p>
    <w:sectPr w:rsidR="002B0D2A" w:rsidRPr="00552972" w:rsidSect="001C1CBF">
      <w:footerReference w:type="even" r:id="rId26"/>
      <w:footerReference w:type="default" r:id="rId27"/>
      <w:headerReference w:type="first" r:id="rId28"/>
      <w:footerReference w:type="first" r:id="rId29"/>
      <w:pgSz w:w="11906" w:h="16838"/>
      <w:pgMar w:top="2143" w:right="1701" w:bottom="2098" w:left="1701" w:header="2835"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76D1E" w14:textId="77777777" w:rsidR="005F17B9" w:rsidRDefault="005F17B9" w:rsidP="00594196">
      <w:r>
        <w:separator/>
      </w:r>
    </w:p>
  </w:endnote>
  <w:endnote w:type="continuationSeparator" w:id="0">
    <w:p w14:paraId="6158A3D3" w14:textId="77777777" w:rsidR="005F17B9" w:rsidRDefault="005F17B9"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20102010804080708"/>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733977496"/>
      <w:docPartObj>
        <w:docPartGallery w:val="Page Numbers (Bottom of Page)"/>
        <w:docPartUnique/>
      </w:docPartObj>
    </w:sdtPr>
    <w:sdtEndPr>
      <w:rPr>
        <w:rStyle w:val="Seitenzahl"/>
      </w:rPr>
    </w:sdtEndPr>
    <w:sdtContent>
      <w:p w14:paraId="04AF0868" w14:textId="77777777" w:rsidR="00644F41" w:rsidRDefault="008003E4" w:rsidP="009C1C22">
        <w:pPr>
          <w:pStyle w:val="Fuzeile"/>
          <w:framePr w:wrap="none" w:vAnchor="text" w:hAnchor="margin" w:xAlign="right" w:y="1"/>
          <w:rPr>
            <w:rStyle w:val="Seitenzahl"/>
            <w:sz w:val="22"/>
          </w:rPr>
        </w:pPr>
        <w:r>
          <w:rPr>
            <w:rStyle w:val="Seitenzahl"/>
          </w:rPr>
          <w:fldChar w:fldCharType="begin"/>
        </w:r>
        <w:r w:rsidR="00644F41">
          <w:rPr>
            <w:rStyle w:val="Seitenzahl"/>
          </w:rPr>
          <w:instrText xml:space="preserve"> PAGE </w:instrText>
        </w:r>
        <w:r>
          <w:rPr>
            <w:rStyle w:val="Seitenzahl"/>
          </w:rPr>
          <w:fldChar w:fldCharType="end"/>
        </w:r>
      </w:p>
    </w:sdtContent>
  </w:sdt>
  <w:p w14:paraId="49E22977" w14:textId="77777777" w:rsidR="00644F41" w:rsidRDefault="00644F41"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929073223"/>
      <w:docPartObj>
        <w:docPartGallery w:val="Page Numbers (Bottom of Page)"/>
        <w:docPartUnique/>
      </w:docPartObj>
    </w:sdtPr>
    <w:sdtEndPr>
      <w:rPr>
        <w:rStyle w:val="Seitenzahl"/>
        <w:sz w:val="18"/>
        <w:szCs w:val="18"/>
      </w:rPr>
    </w:sdtEndPr>
    <w:sdtContent>
      <w:p w14:paraId="146DEF11" w14:textId="4F578B2C" w:rsidR="00644F41" w:rsidRPr="00256DEE" w:rsidRDefault="008003E4" w:rsidP="009C1C22">
        <w:pPr>
          <w:pStyle w:val="Fuzeile"/>
          <w:framePr w:wrap="none" w:vAnchor="text" w:hAnchor="margin" w:xAlign="right" w:y="1"/>
          <w:rPr>
            <w:rStyle w:val="Seitenzahl"/>
            <w:sz w:val="22"/>
          </w:rPr>
        </w:pPr>
        <w:r w:rsidRPr="00256DEE">
          <w:rPr>
            <w:rStyle w:val="Seitenzahl"/>
            <w:sz w:val="18"/>
            <w:szCs w:val="18"/>
          </w:rPr>
          <w:fldChar w:fldCharType="begin"/>
        </w:r>
        <w:r w:rsidR="00644F41" w:rsidRPr="00256DEE">
          <w:rPr>
            <w:rStyle w:val="Seitenzahl"/>
            <w:sz w:val="18"/>
            <w:szCs w:val="18"/>
          </w:rPr>
          <w:instrText xml:space="preserve"> PAGE </w:instrText>
        </w:r>
        <w:r w:rsidRPr="00256DEE">
          <w:rPr>
            <w:rStyle w:val="Seitenzahl"/>
            <w:sz w:val="18"/>
            <w:szCs w:val="18"/>
          </w:rPr>
          <w:fldChar w:fldCharType="separate"/>
        </w:r>
        <w:r w:rsidR="00516DDB">
          <w:rPr>
            <w:rStyle w:val="Seitenzahl"/>
            <w:noProof/>
            <w:sz w:val="18"/>
            <w:szCs w:val="18"/>
          </w:rPr>
          <w:t>3</w:t>
        </w:r>
        <w:r w:rsidRPr="00256DEE">
          <w:rPr>
            <w:rStyle w:val="Seitenzahl"/>
            <w:sz w:val="18"/>
            <w:szCs w:val="18"/>
          </w:rPr>
          <w:fldChar w:fldCharType="end"/>
        </w:r>
      </w:p>
    </w:sdtContent>
  </w:sdt>
  <w:p w14:paraId="58792CCD" w14:textId="77777777" w:rsidR="00644F41" w:rsidRDefault="00644F41" w:rsidP="00256DEE">
    <w:pPr>
      <w:pStyle w:val="Fuzeile"/>
      <w:ind w:right="360"/>
    </w:pPr>
    <w:r>
      <w:rPr>
        <w:noProof/>
        <w:lang w:val="de-DE" w:eastAsia="de-DE"/>
      </w:rPr>
      <w:drawing>
        <wp:anchor distT="0" distB="0" distL="114300" distR="114300" simplePos="0" relativeHeight="251660288" behindDoc="0" locked="0" layoutInCell="1" allowOverlap="1" wp14:anchorId="0215F50D" wp14:editId="1F66B07E">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355D1" w14:textId="77777777" w:rsidR="00644F41" w:rsidRDefault="00644F41" w:rsidP="00594196">
    <w:pPr>
      <w:pStyle w:val="Organization"/>
    </w:pPr>
    <w:r w:rsidRPr="00594196">
      <w:rPr>
        <w:lang w:val="de-DE" w:eastAsia="de-DE"/>
      </w:rPr>
      <w:drawing>
        <wp:inline distT="0" distB="0" distL="0" distR="0" wp14:anchorId="7540A909" wp14:editId="4CA1A299">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14:paraId="771013F4" w14:textId="77777777" w:rsidR="00644F41" w:rsidRPr="00C37FF7" w:rsidRDefault="00644F41" w:rsidP="00594196">
    <w:pPr>
      <w:pStyle w:val="Organization"/>
      <w:rPr>
        <w:lang w:val="de-DE"/>
      </w:rPr>
    </w:pPr>
    <w:r w:rsidRPr="00C37FF7">
      <w:rPr>
        <w:rFonts w:cs="Arial"/>
        <w:szCs w:val="14"/>
        <w:lang w:val="de-DE"/>
      </w:rPr>
      <w:t>SAINT-GOBAIN ISOVER G+H AG</w:t>
    </w:r>
  </w:p>
  <w:p w14:paraId="3EDA8089" w14:textId="77777777" w:rsidR="00AD3331" w:rsidRDefault="00AD3331" w:rsidP="00AD3331">
    <w:pPr>
      <w:pStyle w:val="Fuzeile"/>
      <w:rPr>
        <w:rFonts w:cs="Arial"/>
        <w:szCs w:val="14"/>
        <w:lang w:val="de-DE"/>
      </w:rPr>
    </w:pPr>
    <w:r w:rsidRPr="00323422">
      <w:rPr>
        <w:rFonts w:cs="Arial"/>
        <w:szCs w:val="14"/>
        <w:lang w:val="de-DE"/>
      </w:rPr>
      <w:t>Bürgermeister-Grünzweig-Straße 1</w:t>
    </w:r>
    <w:r w:rsidRPr="003B2A34">
      <w:rPr>
        <w:rFonts w:cs="Arial"/>
        <w:szCs w:val="14"/>
        <w:lang w:val="de-DE"/>
      </w:rPr>
      <w:t xml:space="preserve"> • </w:t>
    </w:r>
    <w:r w:rsidRPr="00323422">
      <w:rPr>
        <w:rFonts w:cs="Arial"/>
        <w:szCs w:val="14"/>
        <w:lang w:val="de-DE"/>
      </w:rPr>
      <w:t>D-67059 Ludwigshafen</w:t>
    </w:r>
  </w:p>
  <w:p w14:paraId="5F81DC36" w14:textId="77777777" w:rsidR="00644F41" w:rsidRPr="003B2A34" w:rsidRDefault="00AD3331" w:rsidP="00AD3331">
    <w:pPr>
      <w:pStyle w:val="Fuzeile"/>
      <w:rPr>
        <w:lang w:val="de-DE"/>
      </w:rPr>
    </w:pPr>
    <w:r w:rsidRPr="00A734BB">
      <w:rPr>
        <w:rFonts w:cs="Arial"/>
        <w:szCs w:val="14"/>
        <w:lang w:val="de-DE"/>
      </w:rPr>
      <w:t>pressestelle@isover.de</w:t>
    </w:r>
    <w:r>
      <w:rPr>
        <w:rFonts w:cs="Arial"/>
        <w:szCs w:val="14"/>
        <w:lang w:val="de-DE"/>
      </w:rPr>
      <w:t xml:space="preserve"> </w:t>
    </w:r>
    <w:r w:rsidRPr="003B2A34">
      <w:rPr>
        <w:rFonts w:cs="Arial"/>
        <w:szCs w:val="14"/>
        <w:lang w:val="de-DE"/>
      </w:rPr>
      <w:t>•</w:t>
    </w:r>
    <w:r>
      <w:rPr>
        <w:rFonts w:cs="Arial"/>
        <w:szCs w:val="14"/>
        <w:lang w:val="de-DE"/>
      </w:rPr>
      <w:t xml:space="preserve"> </w:t>
    </w:r>
    <w:r w:rsidRPr="00A734BB">
      <w:rPr>
        <w:rFonts w:cs="Arial"/>
        <w:szCs w:val="14"/>
        <w:lang w:val="de-DE"/>
      </w:rPr>
      <w:t>www.isover.de</w:t>
    </w:r>
    <w:r>
      <w:rPr>
        <w:rFonts w:cs="Arial"/>
        <w:szCs w:val="14"/>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EF323" w14:textId="77777777" w:rsidR="005F17B9" w:rsidRDefault="005F17B9" w:rsidP="00594196">
      <w:r>
        <w:separator/>
      </w:r>
    </w:p>
  </w:footnote>
  <w:footnote w:type="continuationSeparator" w:id="0">
    <w:p w14:paraId="36DBC6D9" w14:textId="77777777" w:rsidR="005F17B9" w:rsidRDefault="005F17B9"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0D8D6" w14:textId="77777777" w:rsidR="00644F41" w:rsidRDefault="00644F41" w:rsidP="00594196">
    <w:pPr>
      <w:pStyle w:val="Kopfzeile"/>
    </w:pPr>
    <w:r>
      <w:rPr>
        <w:noProof/>
        <w:lang w:val="de-DE" w:eastAsia="de-DE"/>
      </w:rPr>
      <w:drawing>
        <wp:anchor distT="0" distB="0" distL="114300" distR="114300" simplePos="0" relativeHeight="251657216" behindDoc="0" locked="0" layoutInCell="1" allowOverlap="1" wp14:anchorId="418D912A" wp14:editId="6F06DC5C">
          <wp:simplePos x="0" y="0"/>
          <wp:positionH relativeFrom="page">
            <wp:posOffset>2954956</wp:posOffset>
          </wp:positionH>
          <wp:positionV relativeFrom="page">
            <wp:posOffset>338412</wp:posOffset>
          </wp:positionV>
          <wp:extent cx="1656000" cy="514890"/>
          <wp:effectExtent l="0" t="0" r="0" b="6350"/>
          <wp:wrapNone/>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656000" cy="5148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1"/>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doNotTrackMoves/>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7A4"/>
    <w:rsid w:val="0000398E"/>
    <w:rsid w:val="0000439F"/>
    <w:rsid w:val="00007A56"/>
    <w:rsid w:val="000113A2"/>
    <w:rsid w:val="000145B8"/>
    <w:rsid w:val="00015B39"/>
    <w:rsid w:val="000167EF"/>
    <w:rsid w:val="00017E84"/>
    <w:rsid w:val="000218B7"/>
    <w:rsid w:val="00021EA7"/>
    <w:rsid w:val="0003376E"/>
    <w:rsid w:val="00037918"/>
    <w:rsid w:val="000430DC"/>
    <w:rsid w:val="00053BC2"/>
    <w:rsid w:val="000566CC"/>
    <w:rsid w:val="000575F6"/>
    <w:rsid w:val="000578AC"/>
    <w:rsid w:val="00057CBF"/>
    <w:rsid w:val="00060D67"/>
    <w:rsid w:val="00063164"/>
    <w:rsid w:val="00066715"/>
    <w:rsid w:val="00085463"/>
    <w:rsid w:val="00091638"/>
    <w:rsid w:val="00093226"/>
    <w:rsid w:val="000A09CA"/>
    <w:rsid w:val="000A4502"/>
    <w:rsid w:val="000B2634"/>
    <w:rsid w:val="000B3BFA"/>
    <w:rsid w:val="000C152D"/>
    <w:rsid w:val="000C7DAA"/>
    <w:rsid w:val="000E5EE0"/>
    <w:rsid w:val="000F3475"/>
    <w:rsid w:val="0010409A"/>
    <w:rsid w:val="0011308A"/>
    <w:rsid w:val="001205A0"/>
    <w:rsid w:val="00121071"/>
    <w:rsid w:val="001251C1"/>
    <w:rsid w:val="00126596"/>
    <w:rsid w:val="00130B45"/>
    <w:rsid w:val="001322F4"/>
    <w:rsid w:val="00134943"/>
    <w:rsid w:val="00136F68"/>
    <w:rsid w:val="001425EA"/>
    <w:rsid w:val="00143CB5"/>
    <w:rsid w:val="001552EA"/>
    <w:rsid w:val="00160C7F"/>
    <w:rsid w:val="00161A03"/>
    <w:rsid w:val="001723E9"/>
    <w:rsid w:val="00172AE0"/>
    <w:rsid w:val="0017337F"/>
    <w:rsid w:val="00177BC3"/>
    <w:rsid w:val="00180C5D"/>
    <w:rsid w:val="0018129D"/>
    <w:rsid w:val="00186670"/>
    <w:rsid w:val="00186833"/>
    <w:rsid w:val="0019160E"/>
    <w:rsid w:val="0019180C"/>
    <w:rsid w:val="00193BBE"/>
    <w:rsid w:val="00194A90"/>
    <w:rsid w:val="001A229F"/>
    <w:rsid w:val="001A2637"/>
    <w:rsid w:val="001B4946"/>
    <w:rsid w:val="001C1CBF"/>
    <w:rsid w:val="001D2C1E"/>
    <w:rsid w:val="001D72AB"/>
    <w:rsid w:val="001E2397"/>
    <w:rsid w:val="001E78C2"/>
    <w:rsid w:val="001F3457"/>
    <w:rsid w:val="001F4E4C"/>
    <w:rsid w:val="001F677A"/>
    <w:rsid w:val="001F6E0A"/>
    <w:rsid w:val="00212B1B"/>
    <w:rsid w:val="002225E3"/>
    <w:rsid w:val="002248B4"/>
    <w:rsid w:val="00226927"/>
    <w:rsid w:val="00230757"/>
    <w:rsid w:val="00231025"/>
    <w:rsid w:val="00231735"/>
    <w:rsid w:val="002379EA"/>
    <w:rsid w:val="00244C6C"/>
    <w:rsid w:val="00247CF7"/>
    <w:rsid w:val="00251E90"/>
    <w:rsid w:val="0025402A"/>
    <w:rsid w:val="00256DEE"/>
    <w:rsid w:val="002657CB"/>
    <w:rsid w:val="002878E0"/>
    <w:rsid w:val="00292322"/>
    <w:rsid w:val="00296CF8"/>
    <w:rsid w:val="002974FC"/>
    <w:rsid w:val="002A4CC6"/>
    <w:rsid w:val="002B0D2A"/>
    <w:rsid w:val="002B1089"/>
    <w:rsid w:val="002B4D29"/>
    <w:rsid w:val="002B7FBB"/>
    <w:rsid w:val="002C1353"/>
    <w:rsid w:val="002D433A"/>
    <w:rsid w:val="002D5F1F"/>
    <w:rsid w:val="002F2F61"/>
    <w:rsid w:val="002F6E41"/>
    <w:rsid w:val="002F71B6"/>
    <w:rsid w:val="002F74C3"/>
    <w:rsid w:val="00303B6B"/>
    <w:rsid w:val="003110F1"/>
    <w:rsid w:val="00312B91"/>
    <w:rsid w:val="0031375B"/>
    <w:rsid w:val="00315D18"/>
    <w:rsid w:val="0032259B"/>
    <w:rsid w:val="00330361"/>
    <w:rsid w:val="003342A6"/>
    <w:rsid w:val="003430C5"/>
    <w:rsid w:val="00350D12"/>
    <w:rsid w:val="00371E34"/>
    <w:rsid w:val="00375791"/>
    <w:rsid w:val="00377753"/>
    <w:rsid w:val="00377FDA"/>
    <w:rsid w:val="0039763A"/>
    <w:rsid w:val="00397A41"/>
    <w:rsid w:val="003A174C"/>
    <w:rsid w:val="003A17E7"/>
    <w:rsid w:val="003B1377"/>
    <w:rsid w:val="003B2A34"/>
    <w:rsid w:val="003C4471"/>
    <w:rsid w:val="003D3E78"/>
    <w:rsid w:val="003D69A0"/>
    <w:rsid w:val="00401249"/>
    <w:rsid w:val="0040326C"/>
    <w:rsid w:val="00415358"/>
    <w:rsid w:val="004210CB"/>
    <w:rsid w:val="00421630"/>
    <w:rsid w:val="00424797"/>
    <w:rsid w:val="00427267"/>
    <w:rsid w:val="0043454A"/>
    <w:rsid w:val="00435B11"/>
    <w:rsid w:val="00441633"/>
    <w:rsid w:val="0044211D"/>
    <w:rsid w:val="0045049E"/>
    <w:rsid w:val="00454DD8"/>
    <w:rsid w:val="004649C8"/>
    <w:rsid w:val="00475C37"/>
    <w:rsid w:val="00477A8B"/>
    <w:rsid w:val="00480FA4"/>
    <w:rsid w:val="00496FBB"/>
    <w:rsid w:val="004A6518"/>
    <w:rsid w:val="004A6EE7"/>
    <w:rsid w:val="004A75BB"/>
    <w:rsid w:val="004B147D"/>
    <w:rsid w:val="004B1779"/>
    <w:rsid w:val="004B2205"/>
    <w:rsid w:val="004B6D38"/>
    <w:rsid w:val="004C5A5A"/>
    <w:rsid w:val="004C70BE"/>
    <w:rsid w:val="004C7968"/>
    <w:rsid w:val="004D5824"/>
    <w:rsid w:val="004E173B"/>
    <w:rsid w:val="004F1975"/>
    <w:rsid w:val="004F2538"/>
    <w:rsid w:val="0051142C"/>
    <w:rsid w:val="005151AF"/>
    <w:rsid w:val="00516DDB"/>
    <w:rsid w:val="005223A7"/>
    <w:rsid w:val="00532B5D"/>
    <w:rsid w:val="00533126"/>
    <w:rsid w:val="005332DB"/>
    <w:rsid w:val="00534FAC"/>
    <w:rsid w:val="0053680D"/>
    <w:rsid w:val="00541190"/>
    <w:rsid w:val="00551141"/>
    <w:rsid w:val="00552972"/>
    <w:rsid w:val="005711EE"/>
    <w:rsid w:val="005802AB"/>
    <w:rsid w:val="00582E2A"/>
    <w:rsid w:val="005908FE"/>
    <w:rsid w:val="00594196"/>
    <w:rsid w:val="00597BB8"/>
    <w:rsid w:val="005A35D9"/>
    <w:rsid w:val="005A7B88"/>
    <w:rsid w:val="005B2AE3"/>
    <w:rsid w:val="005D1176"/>
    <w:rsid w:val="005D552C"/>
    <w:rsid w:val="005E0920"/>
    <w:rsid w:val="005E0F07"/>
    <w:rsid w:val="005E505C"/>
    <w:rsid w:val="005F17B9"/>
    <w:rsid w:val="005F244C"/>
    <w:rsid w:val="00603405"/>
    <w:rsid w:val="00607CFE"/>
    <w:rsid w:val="00610B46"/>
    <w:rsid w:val="00611EA1"/>
    <w:rsid w:val="006145B6"/>
    <w:rsid w:val="006314F5"/>
    <w:rsid w:val="00637F97"/>
    <w:rsid w:val="00640EAE"/>
    <w:rsid w:val="00641F09"/>
    <w:rsid w:val="00644F41"/>
    <w:rsid w:val="00645A43"/>
    <w:rsid w:val="00646240"/>
    <w:rsid w:val="006539ED"/>
    <w:rsid w:val="00664125"/>
    <w:rsid w:val="00670D72"/>
    <w:rsid w:val="00674D01"/>
    <w:rsid w:val="006777CD"/>
    <w:rsid w:val="006A7E00"/>
    <w:rsid w:val="006B1C87"/>
    <w:rsid w:val="006B20FD"/>
    <w:rsid w:val="006B3566"/>
    <w:rsid w:val="006C0135"/>
    <w:rsid w:val="006C3A4E"/>
    <w:rsid w:val="006C4C8C"/>
    <w:rsid w:val="006C5AA6"/>
    <w:rsid w:val="006D2E63"/>
    <w:rsid w:val="006D4DA4"/>
    <w:rsid w:val="006E45B8"/>
    <w:rsid w:val="006F0C51"/>
    <w:rsid w:val="00703827"/>
    <w:rsid w:val="0071390F"/>
    <w:rsid w:val="007307B9"/>
    <w:rsid w:val="0073248A"/>
    <w:rsid w:val="00735157"/>
    <w:rsid w:val="00737229"/>
    <w:rsid w:val="007376BC"/>
    <w:rsid w:val="00742959"/>
    <w:rsid w:val="0075009F"/>
    <w:rsid w:val="00760E91"/>
    <w:rsid w:val="0076326B"/>
    <w:rsid w:val="007639F3"/>
    <w:rsid w:val="00782AB2"/>
    <w:rsid w:val="00782D9C"/>
    <w:rsid w:val="00783D0A"/>
    <w:rsid w:val="00784A29"/>
    <w:rsid w:val="00785D16"/>
    <w:rsid w:val="0078673D"/>
    <w:rsid w:val="00786EFB"/>
    <w:rsid w:val="007927EB"/>
    <w:rsid w:val="00795CC3"/>
    <w:rsid w:val="007971E1"/>
    <w:rsid w:val="00797437"/>
    <w:rsid w:val="007A4936"/>
    <w:rsid w:val="007B33D4"/>
    <w:rsid w:val="007B4E43"/>
    <w:rsid w:val="007B619E"/>
    <w:rsid w:val="007B73F6"/>
    <w:rsid w:val="007C7799"/>
    <w:rsid w:val="007D0C78"/>
    <w:rsid w:val="007D4E8F"/>
    <w:rsid w:val="007E2400"/>
    <w:rsid w:val="007E5CB6"/>
    <w:rsid w:val="007E65C7"/>
    <w:rsid w:val="007F2D31"/>
    <w:rsid w:val="008003E4"/>
    <w:rsid w:val="008008F9"/>
    <w:rsid w:val="00804662"/>
    <w:rsid w:val="008047DB"/>
    <w:rsid w:val="008057CF"/>
    <w:rsid w:val="00812E5A"/>
    <w:rsid w:val="0082047E"/>
    <w:rsid w:val="008278B4"/>
    <w:rsid w:val="00832121"/>
    <w:rsid w:val="008346D9"/>
    <w:rsid w:val="0084648D"/>
    <w:rsid w:val="00846C82"/>
    <w:rsid w:val="00850A42"/>
    <w:rsid w:val="008557ED"/>
    <w:rsid w:val="0086105B"/>
    <w:rsid w:val="00863EA2"/>
    <w:rsid w:val="00865A06"/>
    <w:rsid w:val="008737E5"/>
    <w:rsid w:val="00874F92"/>
    <w:rsid w:val="00875E80"/>
    <w:rsid w:val="008778EF"/>
    <w:rsid w:val="00883D31"/>
    <w:rsid w:val="008932E1"/>
    <w:rsid w:val="008B3492"/>
    <w:rsid w:val="008C1720"/>
    <w:rsid w:val="008D16EA"/>
    <w:rsid w:val="008D480C"/>
    <w:rsid w:val="008D6B94"/>
    <w:rsid w:val="008E1F5D"/>
    <w:rsid w:val="008E4797"/>
    <w:rsid w:val="008F0B23"/>
    <w:rsid w:val="008F0EE2"/>
    <w:rsid w:val="008F6C6C"/>
    <w:rsid w:val="00906616"/>
    <w:rsid w:val="00923851"/>
    <w:rsid w:val="00923AB9"/>
    <w:rsid w:val="0092497B"/>
    <w:rsid w:val="00940CCA"/>
    <w:rsid w:val="009458BD"/>
    <w:rsid w:val="009630DA"/>
    <w:rsid w:val="00967207"/>
    <w:rsid w:val="00967D24"/>
    <w:rsid w:val="009710FF"/>
    <w:rsid w:val="009765F4"/>
    <w:rsid w:val="00980ACA"/>
    <w:rsid w:val="009812C0"/>
    <w:rsid w:val="00982EE2"/>
    <w:rsid w:val="00987D96"/>
    <w:rsid w:val="009A071C"/>
    <w:rsid w:val="009A5707"/>
    <w:rsid w:val="009B1C82"/>
    <w:rsid w:val="009C1C22"/>
    <w:rsid w:val="009C655D"/>
    <w:rsid w:val="009D77C1"/>
    <w:rsid w:val="009E0BB0"/>
    <w:rsid w:val="009E6C90"/>
    <w:rsid w:val="009E7FB0"/>
    <w:rsid w:val="009F2F7F"/>
    <w:rsid w:val="009F701D"/>
    <w:rsid w:val="00A02313"/>
    <w:rsid w:val="00A07E0C"/>
    <w:rsid w:val="00A13410"/>
    <w:rsid w:val="00A21EE5"/>
    <w:rsid w:val="00A2270F"/>
    <w:rsid w:val="00A33625"/>
    <w:rsid w:val="00A5152A"/>
    <w:rsid w:val="00A55B8B"/>
    <w:rsid w:val="00A6095C"/>
    <w:rsid w:val="00A60C81"/>
    <w:rsid w:val="00A62894"/>
    <w:rsid w:val="00A64178"/>
    <w:rsid w:val="00A755C8"/>
    <w:rsid w:val="00A763D9"/>
    <w:rsid w:val="00A8376B"/>
    <w:rsid w:val="00AA2D87"/>
    <w:rsid w:val="00AA3267"/>
    <w:rsid w:val="00AA5CD3"/>
    <w:rsid w:val="00AB2622"/>
    <w:rsid w:val="00AB2E98"/>
    <w:rsid w:val="00AD3331"/>
    <w:rsid w:val="00AD3398"/>
    <w:rsid w:val="00AD4EB0"/>
    <w:rsid w:val="00AE3F78"/>
    <w:rsid w:val="00AE52A7"/>
    <w:rsid w:val="00AE7EE9"/>
    <w:rsid w:val="00AF0E68"/>
    <w:rsid w:val="00AF4185"/>
    <w:rsid w:val="00AF76B5"/>
    <w:rsid w:val="00B02380"/>
    <w:rsid w:val="00B14D80"/>
    <w:rsid w:val="00B22EC1"/>
    <w:rsid w:val="00B27ACE"/>
    <w:rsid w:val="00B349EA"/>
    <w:rsid w:val="00B35238"/>
    <w:rsid w:val="00B41703"/>
    <w:rsid w:val="00B503E3"/>
    <w:rsid w:val="00B50F60"/>
    <w:rsid w:val="00B61C1A"/>
    <w:rsid w:val="00B8042B"/>
    <w:rsid w:val="00B83F0C"/>
    <w:rsid w:val="00B9133D"/>
    <w:rsid w:val="00B94498"/>
    <w:rsid w:val="00B94AB1"/>
    <w:rsid w:val="00BA0EDD"/>
    <w:rsid w:val="00BB0485"/>
    <w:rsid w:val="00BC120A"/>
    <w:rsid w:val="00BC2B02"/>
    <w:rsid w:val="00BC5058"/>
    <w:rsid w:val="00BC6D6A"/>
    <w:rsid w:val="00BD201B"/>
    <w:rsid w:val="00BD2B14"/>
    <w:rsid w:val="00BD7134"/>
    <w:rsid w:val="00BE1480"/>
    <w:rsid w:val="00BE39BA"/>
    <w:rsid w:val="00BE3B12"/>
    <w:rsid w:val="00BE6DAE"/>
    <w:rsid w:val="00BF20EE"/>
    <w:rsid w:val="00C00D8C"/>
    <w:rsid w:val="00C102B3"/>
    <w:rsid w:val="00C157B7"/>
    <w:rsid w:val="00C2614B"/>
    <w:rsid w:val="00C32562"/>
    <w:rsid w:val="00C37D33"/>
    <w:rsid w:val="00C37FF7"/>
    <w:rsid w:val="00C43D01"/>
    <w:rsid w:val="00C521A8"/>
    <w:rsid w:val="00C52D99"/>
    <w:rsid w:val="00C57975"/>
    <w:rsid w:val="00C6338F"/>
    <w:rsid w:val="00C6409A"/>
    <w:rsid w:val="00C64885"/>
    <w:rsid w:val="00C65541"/>
    <w:rsid w:val="00C668E4"/>
    <w:rsid w:val="00C70A8F"/>
    <w:rsid w:val="00C72396"/>
    <w:rsid w:val="00C771E1"/>
    <w:rsid w:val="00C81D8E"/>
    <w:rsid w:val="00C878FD"/>
    <w:rsid w:val="00C90705"/>
    <w:rsid w:val="00CA002E"/>
    <w:rsid w:val="00CA2985"/>
    <w:rsid w:val="00CA43E2"/>
    <w:rsid w:val="00CC046E"/>
    <w:rsid w:val="00CC1DCC"/>
    <w:rsid w:val="00CC2957"/>
    <w:rsid w:val="00CC2B88"/>
    <w:rsid w:val="00CD1588"/>
    <w:rsid w:val="00CF14C2"/>
    <w:rsid w:val="00CF169B"/>
    <w:rsid w:val="00CF3C20"/>
    <w:rsid w:val="00CF3C64"/>
    <w:rsid w:val="00D0126F"/>
    <w:rsid w:val="00D061A0"/>
    <w:rsid w:val="00D17669"/>
    <w:rsid w:val="00D237A5"/>
    <w:rsid w:val="00D26C8D"/>
    <w:rsid w:val="00D3503C"/>
    <w:rsid w:val="00D406EA"/>
    <w:rsid w:val="00D43681"/>
    <w:rsid w:val="00D50F93"/>
    <w:rsid w:val="00D52BF8"/>
    <w:rsid w:val="00D63AEE"/>
    <w:rsid w:val="00D67EB2"/>
    <w:rsid w:val="00D70B14"/>
    <w:rsid w:val="00D800FE"/>
    <w:rsid w:val="00D80C60"/>
    <w:rsid w:val="00D825AD"/>
    <w:rsid w:val="00D839C7"/>
    <w:rsid w:val="00D83A4E"/>
    <w:rsid w:val="00D85099"/>
    <w:rsid w:val="00D91DCE"/>
    <w:rsid w:val="00D96C49"/>
    <w:rsid w:val="00DA4FBD"/>
    <w:rsid w:val="00DA5253"/>
    <w:rsid w:val="00DB0869"/>
    <w:rsid w:val="00DB2F53"/>
    <w:rsid w:val="00DB428A"/>
    <w:rsid w:val="00DB4EE8"/>
    <w:rsid w:val="00DB6BB4"/>
    <w:rsid w:val="00DB78F3"/>
    <w:rsid w:val="00DD0F58"/>
    <w:rsid w:val="00DE4FA4"/>
    <w:rsid w:val="00DE4FD3"/>
    <w:rsid w:val="00DE658D"/>
    <w:rsid w:val="00DF0BFB"/>
    <w:rsid w:val="00DF47A4"/>
    <w:rsid w:val="00DF481B"/>
    <w:rsid w:val="00DF6965"/>
    <w:rsid w:val="00DF6F07"/>
    <w:rsid w:val="00E00909"/>
    <w:rsid w:val="00E05743"/>
    <w:rsid w:val="00E060CB"/>
    <w:rsid w:val="00E12B20"/>
    <w:rsid w:val="00E1451C"/>
    <w:rsid w:val="00E21813"/>
    <w:rsid w:val="00E25570"/>
    <w:rsid w:val="00E31ECB"/>
    <w:rsid w:val="00E32D56"/>
    <w:rsid w:val="00E33412"/>
    <w:rsid w:val="00E337D1"/>
    <w:rsid w:val="00E3389F"/>
    <w:rsid w:val="00E3509F"/>
    <w:rsid w:val="00E373BD"/>
    <w:rsid w:val="00E41647"/>
    <w:rsid w:val="00E4446A"/>
    <w:rsid w:val="00E503CC"/>
    <w:rsid w:val="00E62F22"/>
    <w:rsid w:val="00E67D66"/>
    <w:rsid w:val="00E901E8"/>
    <w:rsid w:val="00E90C17"/>
    <w:rsid w:val="00E95711"/>
    <w:rsid w:val="00E96A18"/>
    <w:rsid w:val="00EA3AFE"/>
    <w:rsid w:val="00EA3F5C"/>
    <w:rsid w:val="00EA459E"/>
    <w:rsid w:val="00EA52F2"/>
    <w:rsid w:val="00EA5DBC"/>
    <w:rsid w:val="00EB217C"/>
    <w:rsid w:val="00EB23E4"/>
    <w:rsid w:val="00EB25ED"/>
    <w:rsid w:val="00ED1BF5"/>
    <w:rsid w:val="00ED2271"/>
    <w:rsid w:val="00EF79ED"/>
    <w:rsid w:val="00F17992"/>
    <w:rsid w:val="00F21160"/>
    <w:rsid w:val="00F240E9"/>
    <w:rsid w:val="00F25F32"/>
    <w:rsid w:val="00F26911"/>
    <w:rsid w:val="00F30CC4"/>
    <w:rsid w:val="00F316A1"/>
    <w:rsid w:val="00F328E3"/>
    <w:rsid w:val="00F36ACA"/>
    <w:rsid w:val="00F42798"/>
    <w:rsid w:val="00F43085"/>
    <w:rsid w:val="00F46E4D"/>
    <w:rsid w:val="00F54743"/>
    <w:rsid w:val="00F61FC5"/>
    <w:rsid w:val="00F670A0"/>
    <w:rsid w:val="00F82F8D"/>
    <w:rsid w:val="00F85804"/>
    <w:rsid w:val="00F90758"/>
    <w:rsid w:val="00F91AE9"/>
    <w:rsid w:val="00F96B03"/>
    <w:rsid w:val="00FA0AE9"/>
    <w:rsid w:val="00FA16BD"/>
    <w:rsid w:val="00FA2C81"/>
    <w:rsid w:val="00FB17C1"/>
    <w:rsid w:val="00FB2DAD"/>
    <w:rsid w:val="00FB3014"/>
    <w:rsid w:val="00FB3EB9"/>
    <w:rsid w:val="00FD0C17"/>
    <w:rsid w:val="00FD22B7"/>
    <w:rsid w:val="00FD2862"/>
    <w:rsid w:val="00FD529E"/>
    <w:rsid w:val="00FF2971"/>
    <w:rsid w:val="00FF304A"/>
    <w:rsid w:val="00FF5B4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6A6F6C"/>
  <w15:docId w15:val="{FBD0AF9B-0EC4-5E4E-AA94-FAE7AF06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character" w:styleId="BesuchterLink">
    <w:name w:val="FollowedHyperlink"/>
    <w:basedOn w:val="Absatz-Standardschriftart"/>
    <w:uiPriority w:val="99"/>
    <w:semiHidden/>
    <w:unhideWhenUsed/>
    <w:rsid w:val="00E373BD"/>
    <w:rPr>
      <w:color w:val="17428C" w:themeColor="followedHyperlink"/>
      <w:u w:val="single"/>
    </w:rPr>
  </w:style>
  <w:style w:type="character" w:customStyle="1" w:styleId="NichtaufgelsteErwhnung2">
    <w:name w:val="Nicht aufgelöste Erwähnung2"/>
    <w:basedOn w:val="Absatz-Standardschriftart"/>
    <w:uiPriority w:val="99"/>
    <w:semiHidden/>
    <w:unhideWhenUsed/>
    <w:rsid w:val="00E33412"/>
    <w:rPr>
      <w:color w:val="605E5C"/>
      <w:shd w:val="clear" w:color="auto" w:fill="E1DFDD"/>
    </w:rPr>
  </w:style>
  <w:style w:type="character" w:styleId="Kommentarzeichen">
    <w:name w:val="annotation reference"/>
    <w:basedOn w:val="Absatz-Standardschriftart"/>
    <w:uiPriority w:val="99"/>
    <w:semiHidden/>
    <w:unhideWhenUsed/>
    <w:rsid w:val="009458BD"/>
    <w:rPr>
      <w:sz w:val="16"/>
      <w:szCs w:val="16"/>
    </w:rPr>
  </w:style>
  <w:style w:type="paragraph" w:styleId="Kommentartext">
    <w:name w:val="annotation text"/>
    <w:basedOn w:val="Standard"/>
    <w:link w:val="KommentartextZchn"/>
    <w:uiPriority w:val="99"/>
    <w:semiHidden/>
    <w:unhideWhenUsed/>
    <w:rsid w:val="009458B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458BD"/>
    <w:rPr>
      <w:rFonts w:ascii="Arial" w:hAnsi="Arial"/>
      <w:color w:val="000000" w:themeColor="background2"/>
      <w:sz w:val="20"/>
      <w:szCs w:val="20"/>
    </w:rPr>
  </w:style>
  <w:style w:type="paragraph" w:styleId="Kommentarthema">
    <w:name w:val="annotation subject"/>
    <w:basedOn w:val="Kommentartext"/>
    <w:next w:val="Kommentartext"/>
    <w:link w:val="KommentarthemaZchn"/>
    <w:uiPriority w:val="99"/>
    <w:semiHidden/>
    <w:unhideWhenUsed/>
    <w:rsid w:val="009458BD"/>
    <w:rPr>
      <w:b/>
      <w:bCs/>
    </w:rPr>
  </w:style>
  <w:style w:type="character" w:customStyle="1" w:styleId="KommentarthemaZchn">
    <w:name w:val="Kommentarthema Zchn"/>
    <w:basedOn w:val="KommentartextZchn"/>
    <w:link w:val="Kommentarthema"/>
    <w:uiPriority w:val="99"/>
    <w:semiHidden/>
    <w:rsid w:val="009458BD"/>
    <w:rPr>
      <w:rFonts w:ascii="Arial" w:hAnsi="Arial"/>
      <w:b/>
      <w:bCs/>
      <w:color w:val="000000" w:themeColor="background2"/>
      <w:sz w:val="20"/>
      <w:szCs w:val="20"/>
    </w:rPr>
  </w:style>
  <w:style w:type="character" w:customStyle="1" w:styleId="NichtaufgelsteErwhnung3">
    <w:name w:val="Nicht aufgelöste Erwähnung3"/>
    <w:basedOn w:val="Absatz-Standardschriftart"/>
    <w:uiPriority w:val="99"/>
    <w:semiHidden/>
    <w:unhideWhenUsed/>
    <w:rsid w:val="00DE658D"/>
    <w:rPr>
      <w:color w:val="605E5C"/>
      <w:shd w:val="clear" w:color="auto" w:fill="E1DFDD"/>
    </w:rPr>
  </w:style>
  <w:style w:type="character" w:customStyle="1" w:styleId="NichtaufgelsteErwhnung4">
    <w:name w:val="Nicht aufgelöste Erwähnung4"/>
    <w:basedOn w:val="Absatz-Standardschriftart"/>
    <w:uiPriority w:val="99"/>
    <w:semiHidden/>
    <w:unhideWhenUsed/>
    <w:rsid w:val="00A55B8B"/>
    <w:rPr>
      <w:color w:val="605E5C"/>
      <w:shd w:val="clear" w:color="auto" w:fill="E1DFDD"/>
    </w:rPr>
  </w:style>
  <w:style w:type="character" w:customStyle="1" w:styleId="NichtaufgelsteErwhnung5">
    <w:name w:val="Nicht aufgelöste Erwähnung5"/>
    <w:basedOn w:val="Absatz-Standardschriftart"/>
    <w:uiPriority w:val="99"/>
    <w:semiHidden/>
    <w:unhideWhenUsed/>
    <w:rsid w:val="0082047E"/>
    <w:rPr>
      <w:color w:val="605E5C"/>
      <w:shd w:val="clear" w:color="auto" w:fill="E1DFDD"/>
    </w:rPr>
  </w:style>
  <w:style w:type="character" w:customStyle="1" w:styleId="NichtaufgelsteErwhnung6">
    <w:name w:val="Nicht aufgelöste Erwähnung6"/>
    <w:basedOn w:val="Absatz-Standardschriftart"/>
    <w:uiPriority w:val="99"/>
    <w:semiHidden/>
    <w:unhideWhenUsed/>
    <w:rsid w:val="001F4E4C"/>
    <w:rPr>
      <w:color w:val="605E5C"/>
      <w:shd w:val="clear" w:color="auto" w:fill="E1DFDD"/>
    </w:rPr>
  </w:style>
  <w:style w:type="character" w:customStyle="1" w:styleId="NichtaufgelsteErwhnung7">
    <w:name w:val="Nicht aufgelöste Erwähnung7"/>
    <w:basedOn w:val="Absatz-Standardschriftart"/>
    <w:uiPriority w:val="99"/>
    <w:semiHidden/>
    <w:unhideWhenUsed/>
    <w:rsid w:val="007D0C78"/>
    <w:rPr>
      <w:color w:val="605E5C"/>
      <w:shd w:val="clear" w:color="auto" w:fill="E1DFDD"/>
    </w:rPr>
  </w:style>
  <w:style w:type="character" w:styleId="NichtaufgelsteErwhnung">
    <w:name w:val="Unresolved Mention"/>
    <w:basedOn w:val="Absatz-Standardschriftart"/>
    <w:uiPriority w:val="99"/>
    <w:semiHidden/>
    <w:unhideWhenUsed/>
    <w:rsid w:val="008278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603656902">
      <w:bodyDiv w:val="1"/>
      <w:marLeft w:val="0"/>
      <w:marRight w:val="0"/>
      <w:marTop w:val="0"/>
      <w:marBottom w:val="0"/>
      <w:divBdr>
        <w:top w:val="none" w:sz="0" w:space="0" w:color="auto"/>
        <w:left w:val="none" w:sz="0" w:space="0" w:color="auto"/>
        <w:bottom w:val="none" w:sz="0" w:space="0" w:color="auto"/>
        <w:right w:val="none" w:sz="0" w:space="0" w:color="auto"/>
      </w:divBdr>
    </w:div>
    <w:div w:id="794755925">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599554890">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sm.museum/forschungsdepot" TargetMode="External"/><Relationship Id="rId13" Type="http://schemas.openxmlformats.org/officeDocument/2006/relationships/image" Target="media/image4.jpg"/><Relationship Id="rId18" Type="http://schemas.openxmlformats.org/officeDocument/2006/relationships/image" Target="media/image9.jp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2.jpg"/><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image" Target="media/image8.jpg"/><Relationship Id="rId25" Type="http://schemas.openxmlformats.org/officeDocument/2006/relationships/hyperlink" Target="https://www.linkedin.com/company/saint-gobain-generaldelegation-mitteleuropa/" TargetMode="External"/><Relationship Id="rId2" Type="http://schemas.openxmlformats.org/officeDocument/2006/relationships/numbering" Target="numbering.xml"/><Relationship Id="rId16" Type="http://schemas.openxmlformats.org/officeDocument/2006/relationships/image" Target="media/image7.jpg"/><Relationship Id="rId20" Type="http://schemas.openxmlformats.org/officeDocument/2006/relationships/image" Target="media/image11.jp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24" Type="http://schemas.openxmlformats.org/officeDocument/2006/relationships/hyperlink" Target="https://www.saint-gobain.de/" TargetMode="External"/><Relationship Id="rId5" Type="http://schemas.openxmlformats.org/officeDocument/2006/relationships/webSettings" Target="webSettings.xml"/><Relationship Id="rId15" Type="http://schemas.openxmlformats.org/officeDocument/2006/relationships/image" Target="media/image6.jpg"/><Relationship Id="rId23" Type="http://schemas.openxmlformats.org/officeDocument/2006/relationships/hyperlink" Target="mailto:information@baumarketing.com" TargetMode="External"/><Relationship Id="rId28" Type="http://schemas.openxmlformats.org/officeDocument/2006/relationships/header" Target="header1.xml"/><Relationship Id="rId10" Type="http://schemas.openxmlformats.org/officeDocument/2006/relationships/image" Target="media/image1.jpg"/><Relationship Id="rId19" Type="http://schemas.openxmlformats.org/officeDocument/2006/relationships/image" Target="media/image10.jp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sover.de" TargetMode="External"/><Relationship Id="rId14" Type="http://schemas.openxmlformats.org/officeDocument/2006/relationships/image" Target="media/image5.jpg"/><Relationship Id="rId22" Type="http://schemas.openxmlformats.org/officeDocument/2006/relationships/hyperlink" Target="http://www.isover.de" TargetMode="External"/><Relationship Id="rId27" Type="http://schemas.openxmlformats.org/officeDocument/2006/relationships/footer" Target="footer2.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3.jpeg"/></Relationships>
</file>

<file path=word/_rels/footer3.xml.rels><?xml version="1.0" encoding="UTF-8" standalone="yes"?>
<Relationships xmlns="http://schemas.openxmlformats.org/package/2006/relationships"><Relationship Id="rId1" Type="http://schemas.openxmlformats.org/officeDocument/2006/relationships/image" Target="media/image13.jpeg"/></Relationships>
</file>

<file path=word/_rels/header1.xml.rels><?xml version="1.0" encoding="UTF-8" standalone="yes"?>
<Relationships xmlns="http://schemas.openxmlformats.org/package/2006/relationships"><Relationship Id="rId1"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F3340-4B83-455C-9A6B-0889541A0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C:\Users\E0401567\Desktop\CHARTES GARPHIQUE\Nouveau dossier\Press release\PRESS_RELEASE_ENDORSED-BRAND-ISOVER.dotx</Template>
  <TotalTime>0</TotalTime>
  <Pages>9</Pages>
  <Words>1835</Words>
  <Characters>11563</Characters>
  <Application>Microsoft Office Word</Application>
  <DocSecurity>0</DocSecurity>
  <Lines>96</Lines>
  <Paragraphs>26</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13372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22</cp:revision>
  <cp:lastPrinted>2021-05-19T05:44:00Z</cp:lastPrinted>
  <dcterms:created xsi:type="dcterms:W3CDTF">2021-05-25T09:06:00Z</dcterms:created>
  <dcterms:modified xsi:type="dcterms:W3CDTF">2021-08-31T13:53:00Z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2020-12-20T03:11:41Z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46abf07c-70f6-4645-a9e9-0391403ae72c</vt:lpwstr>
  </property>
  <property fmtid="{D5CDD505-2E9C-101B-9397-08002B2CF9AE}" pid="8" name="MSIP_Label_ced06422-c515-4a4e-a1f2-e6a0c0200eae_ContentBits">
    <vt:lpwstr>0</vt:lpwstr>
  </property>
</Properties>
</file>